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68A9" w:rsidR="001374A8" w:rsidP="001374A8" w:rsidRDefault="001374A8" w14:paraId="f6ecc9f" w14:textId="f6ecc9f">
      <w:pPr>
        <w:widowControl w:val="false"/>
        <w:tabs>
          <w:tab w:val="left" w:pos="0"/>
        </w:tabs>
        <w:autoSpaceDE w:val="false"/>
        <w:autoSpaceDN w:val="false"/>
        <w:adjustRightInd w:val="false"/>
        <w:ind w:right="946"/>
        <w15:collapsed w:val="false"/>
        <w:rPr>
          <w:bCs/>
          <w:szCs w:val="24"/>
        </w:rPr>
      </w:pPr>
      <w:bookmarkStart w:name="_GoBack" w:id="0"/>
      <w:bookmarkEnd w:id="0"/>
      <w:r w:rsidRPr="003C68A9">
        <w:rPr>
          <w:bCs/>
          <w:szCs w:val="24"/>
        </w:rPr>
        <w:t xml:space="preserve">                    </w:t>
      </w:r>
      <w:r w:rsidRPr="003C68A9">
        <w:rPr>
          <w:bCs/>
          <w:szCs w:val="24"/>
          <w:lang w:eastAsia="en-US"/>
        </w:rPr>
        <w:object w:dxaOrig="900" w:dyaOrig="120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4.95pt;height:59.9pt" id="_x0000_i1025" fillcolor="window" o:ole="">
            <v:imagedata o:title="" r:id="rId9" gain="74473f"/>
          </v:shape>
          <o:OLEObject Type="Embed" ProgID="Word.Picture.8" ShapeID="_x0000_i1025" DrawAspect="Content" ObjectID="_1636179709" r:id="rId10"/>
        </w:object>
      </w:r>
    </w:p>
    <w:p w:rsidRPr="003C68A9" w:rsidR="001374A8" w:rsidP="001374A8" w:rsidRDefault="001374A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bCs/>
          <w:color w:val="000000"/>
          <w:spacing w:val="7"/>
          <w:szCs w:val="24"/>
        </w:rPr>
      </w:pPr>
      <w:r w:rsidRPr="003C68A9">
        <w:rPr>
          <w:bCs/>
          <w:color w:val="000000"/>
          <w:spacing w:val="7"/>
          <w:szCs w:val="24"/>
        </w:rPr>
        <w:t xml:space="preserve">    REPUBLIKA HRVATSKA</w:t>
      </w:r>
    </w:p>
    <w:p w:rsidRPr="003C68A9" w:rsidR="001374A8" w:rsidP="001374A8" w:rsidRDefault="001374A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bCs/>
          <w:color w:val="000000"/>
          <w:spacing w:val="7"/>
          <w:szCs w:val="24"/>
        </w:rPr>
      </w:pPr>
      <w:r w:rsidRPr="003C68A9">
        <w:rPr>
          <w:bCs/>
          <w:color w:val="000000"/>
          <w:spacing w:val="-3"/>
          <w:szCs w:val="24"/>
        </w:rPr>
        <w:t xml:space="preserve">     OPĆINSKI SUD </w:t>
      </w:r>
      <w:r w:rsidRPr="003C68A9">
        <w:rPr>
          <w:szCs w:val="24"/>
        </w:rPr>
        <w:t>U PAZINU</w:t>
      </w:r>
    </w:p>
    <w:p w:rsidRPr="003C68A9" w:rsidR="001374A8" w:rsidP="001374A8" w:rsidRDefault="001374A8">
      <w:pPr>
        <w:widowControl w:val="false"/>
        <w:shd w:val="clear" w:color="auto" w:fill="FFFFFF"/>
        <w:adjustRightInd w:val="false"/>
        <w:ind w:left="19"/>
        <w:rPr>
          <w:rFonts w:eastAsiaTheme="minorHAnsi"/>
          <w:szCs w:val="24"/>
        </w:rPr>
      </w:pPr>
      <w:r w:rsidRPr="003C68A9">
        <w:rPr>
          <w:szCs w:val="24"/>
        </w:rPr>
        <w:t xml:space="preserve">           Franjevačke stube 2 </w:t>
      </w:r>
    </w:p>
    <w:p w:rsidRPr="003C68A9" w:rsidR="00DE11A3" w:rsidP="001374A8" w:rsidRDefault="001374A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3C68A9">
        <w:rPr>
          <w:szCs w:val="24"/>
        </w:rPr>
        <w:tab/>
        <w:t xml:space="preserve">      52000 Pazin</w:t>
      </w:r>
      <w:r w:rsidRPr="003C68A9">
        <w:rPr>
          <w:szCs w:val="24"/>
        </w:rPr>
        <w:tab/>
      </w:r>
      <w:r w:rsidRPr="003C68A9">
        <w:rPr>
          <w:szCs w:val="24"/>
        </w:rPr>
        <w:tab/>
      </w:r>
      <w:r w:rsidRPr="003C68A9">
        <w:rPr>
          <w:szCs w:val="24"/>
        </w:rPr>
        <w:tab/>
      </w:r>
      <w:r w:rsidRPr="003C68A9">
        <w:rPr>
          <w:szCs w:val="24"/>
        </w:rPr>
        <w:tab/>
      </w:r>
      <w:r w:rsidRPr="003C68A9">
        <w:rPr>
          <w:szCs w:val="24"/>
        </w:rPr>
        <w:tab/>
      </w:r>
      <w:r w:rsidRPr="003C68A9">
        <w:rPr>
          <w:szCs w:val="24"/>
        </w:rPr>
        <w:tab/>
      </w:r>
      <w:r w:rsidRPr="003C68A9">
        <w:rPr>
          <w:szCs w:val="24"/>
        </w:rPr>
        <w:tab/>
      </w:r>
    </w:p>
    <w:p w:rsidRPr="003C68A9" w:rsidR="001374A8" w:rsidP="00DE11A3" w:rsidRDefault="00B63678">
      <w:pPr>
        <w:widowControl w:val="false"/>
        <w:shd w:val="clear" w:color="auto" w:fill="FFFFFF"/>
        <w:autoSpaceDE w:val="false"/>
        <w:autoSpaceDN w:val="false"/>
        <w:adjustRightInd w:val="false"/>
        <w:ind w:left="19"/>
        <w:jc w:val="right"/>
        <w:rPr>
          <w:szCs w:val="24"/>
        </w:rPr>
      </w:pPr>
      <w:proofErr w:type="spellStart"/>
      <w:r w:rsidRPr="003C68A9">
        <w:rPr>
          <w:szCs w:val="24"/>
        </w:rPr>
        <w:t>Sp</w:t>
      </w:r>
      <w:proofErr w:type="spellEnd"/>
      <w:r w:rsidRPr="003C68A9">
        <w:rPr>
          <w:szCs w:val="24"/>
        </w:rPr>
        <w:t xml:space="preserve"> </w:t>
      </w:r>
      <w:r w:rsidR="00C42E94">
        <w:rPr>
          <w:szCs w:val="24"/>
        </w:rPr>
        <w:t>480</w:t>
      </w:r>
      <w:r w:rsidRPr="003C68A9">
        <w:rPr>
          <w:szCs w:val="24"/>
        </w:rPr>
        <w:t>/2019-</w:t>
      </w:r>
      <w:r w:rsidR="00DF1BE2">
        <w:rPr>
          <w:szCs w:val="24"/>
        </w:rPr>
        <w:t>9</w:t>
      </w:r>
    </w:p>
    <w:p w:rsidRPr="003C68A9" w:rsidR="001374A8" w:rsidP="00D3232E" w:rsidRDefault="00D3232E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3C68A9">
        <w:rPr>
          <w:szCs w:val="24"/>
        </w:rPr>
        <w:t xml:space="preserve">   </w:t>
      </w:r>
    </w:p>
    <w:p w:rsidRPr="003C68A9" w:rsidR="00E71CF6" w:rsidP="001374A8" w:rsidRDefault="00567F5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3C68A9">
        <w:rPr>
          <w:szCs w:val="24"/>
        </w:rPr>
        <w:t xml:space="preserve"> U   I M E   R E P U B L I K E   H R V A T S K E</w:t>
      </w:r>
    </w:p>
    <w:p w:rsidRPr="003C68A9" w:rsidR="00567F58" w:rsidP="001374A8" w:rsidRDefault="00567F5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</w:p>
    <w:p w:rsidRPr="003C68A9" w:rsidR="00567F58" w:rsidP="001374A8" w:rsidRDefault="00567F5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3C68A9">
        <w:rPr>
          <w:szCs w:val="24"/>
        </w:rPr>
        <w:t>R J E Š E NJ E</w:t>
      </w:r>
    </w:p>
    <w:p w:rsidRPr="003C68A9" w:rsidR="00D3232E" w:rsidP="001374A8" w:rsidRDefault="00D3232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</w:p>
    <w:p w:rsidRPr="003C68A9" w:rsidR="00567F58" w:rsidP="001374A8" w:rsidRDefault="00567F5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</w:p>
    <w:p w:rsidRPr="003C68A9" w:rsidR="001374A8" w:rsidP="00567F58" w:rsidRDefault="00567F58">
      <w:pPr>
        <w:pStyle w:val="Default"/>
        <w:jc w:val="both"/>
      </w:pPr>
      <w:r w:rsidRPr="003C68A9">
        <w:tab/>
      </w:r>
      <w:r w:rsidRPr="003C68A9" w:rsidR="00D3232E">
        <w:t>Općinski sud u Pazinu</w:t>
      </w:r>
      <w:r w:rsidRPr="003C68A9" w:rsidR="001374A8">
        <w:t xml:space="preserve"> po sudskoj savjetnici </w:t>
      </w:r>
      <w:proofErr w:type="spellStart"/>
      <w:r w:rsidRPr="003C68A9" w:rsidR="001374A8">
        <w:t>Kristijani</w:t>
      </w:r>
      <w:proofErr w:type="spellEnd"/>
      <w:r w:rsidRPr="003C68A9" w:rsidR="001374A8">
        <w:t xml:space="preserve"> Matejčić, </w:t>
      </w:r>
      <w:r w:rsidRPr="003C68A9" w:rsidR="00B63678">
        <w:t>u jednostavnom postupku</w:t>
      </w:r>
      <w:r w:rsidRPr="003C68A9">
        <w:t xml:space="preserve"> stečaja nad imovinom </w:t>
      </w:r>
      <w:r w:rsidRPr="00C42E94" w:rsidR="00C42E94">
        <w:t>Matk</w:t>
      </w:r>
      <w:r w:rsidR="00C42E94">
        <w:t>a</w:t>
      </w:r>
      <w:r w:rsidRPr="00C42E94" w:rsidR="00C42E94">
        <w:t xml:space="preserve"> </w:t>
      </w:r>
      <w:proofErr w:type="spellStart"/>
      <w:r w:rsidRPr="00C42E94" w:rsidR="00C42E94">
        <w:t>Gadžić</w:t>
      </w:r>
      <w:r w:rsidR="00C42E94">
        <w:t>a</w:t>
      </w:r>
      <w:proofErr w:type="spellEnd"/>
      <w:r w:rsidR="00C42E94">
        <w:t xml:space="preserve"> iz</w:t>
      </w:r>
      <w:r w:rsidRPr="00C42E94" w:rsidR="00C42E94">
        <w:t xml:space="preserve"> </w:t>
      </w:r>
      <w:proofErr w:type="spellStart"/>
      <w:r w:rsidRPr="00C42E94" w:rsidR="00C42E94">
        <w:t>Ro</w:t>
      </w:r>
      <w:r w:rsidR="00C42E94">
        <w:t>ča</w:t>
      </w:r>
      <w:proofErr w:type="spellEnd"/>
      <w:r w:rsidR="00C42E94">
        <w:t xml:space="preserve">, </w:t>
      </w:r>
      <w:proofErr w:type="spellStart"/>
      <w:r w:rsidR="00C42E94">
        <w:t>Roč</w:t>
      </w:r>
      <w:proofErr w:type="spellEnd"/>
      <w:r w:rsidRPr="00C42E94" w:rsidR="00C42E94">
        <w:t xml:space="preserve"> 40, </w:t>
      </w:r>
      <w:r w:rsidR="00C42E94">
        <w:t>OIB</w:t>
      </w:r>
      <w:r w:rsidRPr="00C42E94" w:rsidR="00C42E94">
        <w:t xml:space="preserve"> 39255797312</w:t>
      </w:r>
      <w:r w:rsidR="00C42E94">
        <w:t xml:space="preserve">, </w:t>
      </w:r>
      <w:r w:rsidRPr="003C68A9" w:rsidR="007D3E5B">
        <w:t xml:space="preserve">odlučujući o prijedlogu Financijske agencije za provedbu jednostavnog postupka stečaja nad imovinom potrošača, </w:t>
      </w:r>
      <w:r w:rsidRPr="003C68A9" w:rsidR="00746AE2">
        <w:t xml:space="preserve">dana </w:t>
      </w:r>
      <w:r w:rsidR="00C42E94">
        <w:t>22. studenog</w:t>
      </w:r>
      <w:r w:rsidRPr="003C68A9">
        <w:t xml:space="preserve"> 2019. </w:t>
      </w:r>
    </w:p>
    <w:p w:rsidRPr="003C68A9" w:rsidR="001374A8" w:rsidP="001374A8" w:rsidRDefault="001374A8">
      <w:pPr>
        <w:ind w:firstLine="708"/>
        <w:rPr>
          <w:szCs w:val="24"/>
        </w:rPr>
      </w:pPr>
    </w:p>
    <w:p w:rsidRPr="003C68A9" w:rsidR="00DE11A3" w:rsidP="001374A8" w:rsidRDefault="00DE11A3">
      <w:pPr>
        <w:jc w:val="center"/>
        <w:rPr>
          <w:szCs w:val="24"/>
        </w:rPr>
      </w:pPr>
    </w:p>
    <w:p w:rsidRPr="003C68A9" w:rsidR="001374A8" w:rsidP="001374A8" w:rsidRDefault="00567F58">
      <w:pPr>
        <w:jc w:val="center"/>
        <w:rPr>
          <w:szCs w:val="24"/>
        </w:rPr>
      </w:pPr>
      <w:r w:rsidRPr="003C68A9">
        <w:rPr>
          <w:szCs w:val="24"/>
        </w:rPr>
        <w:t xml:space="preserve">  r i j e š i o  j e</w:t>
      </w:r>
    </w:p>
    <w:p w:rsidRPr="003C68A9" w:rsidR="001374A8" w:rsidP="001374A8" w:rsidRDefault="001374A8">
      <w:pPr>
        <w:jc w:val="both"/>
        <w:rPr>
          <w:szCs w:val="24"/>
        </w:rPr>
      </w:pPr>
    </w:p>
    <w:p w:rsidR="00937F49" w:rsidP="00937F49" w:rsidRDefault="00937F49">
      <w:pPr>
        <w:pStyle w:val="Default"/>
        <w:numPr>
          <w:ilvl w:val="0"/>
          <w:numId w:val="6"/>
        </w:numPr>
        <w:ind w:left="0" w:firstLine="705"/>
        <w:jc w:val="both"/>
      </w:pPr>
      <w:r>
        <w:t xml:space="preserve">Otvara se jednostavni postupak stečaja nad imovinom potrošača </w:t>
      </w:r>
      <w:r w:rsidRPr="00C42E94" w:rsidR="00C42E94">
        <w:t>Matk</w:t>
      </w:r>
      <w:r w:rsidR="00C42E94">
        <w:t>a</w:t>
      </w:r>
      <w:r w:rsidRPr="00C42E94" w:rsidR="00C42E94">
        <w:t xml:space="preserve"> </w:t>
      </w:r>
      <w:proofErr w:type="spellStart"/>
      <w:r w:rsidRPr="00C42E94" w:rsidR="00C42E94">
        <w:t>Gadžić</w:t>
      </w:r>
      <w:r w:rsidR="00C42E94">
        <w:t>a</w:t>
      </w:r>
      <w:proofErr w:type="spellEnd"/>
      <w:r w:rsidR="00C42E94">
        <w:t xml:space="preserve"> iz</w:t>
      </w:r>
      <w:r w:rsidRPr="00C42E94" w:rsidR="00C42E94">
        <w:t xml:space="preserve"> </w:t>
      </w:r>
      <w:proofErr w:type="spellStart"/>
      <w:r w:rsidRPr="00C42E94" w:rsidR="00C42E94">
        <w:t>Ro</w:t>
      </w:r>
      <w:r w:rsidR="00C42E94">
        <w:t>ča</w:t>
      </w:r>
      <w:proofErr w:type="spellEnd"/>
      <w:r w:rsidR="00C42E94">
        <w:t xml:space="preserve">, </w:t>
      </w:r>
      <w:proofErr w:type="spellStart"/>
      <w:r w:rsidR="00C42E94">
        <w:t>Roč</w:t>
      </w:r>
      <w:proofErr w:type="spellEnd"/>
      <w:r w:rsidRPr="00C42E94" w:rsidR="00C42E94">
        <w:t xml:space="preserve"> 40, </w:t>
      </w:r>
      <w:r w:rsidR="00C42E94">
        <w:t>OIB</w:t>
      </w:r>
      <w:r w:rsidRPr="00C42E94" w:rsidR="00C42E94">
        <w:t xml:space="preserve"> 39255797312</w:t>
      </w:r>
      <w:r>
        <w:t>.</w:t>
      </w:r>
      <w:r w:rsidR="00426191">
        <w:t xml:space="preserve"> </w:t>
      </w:r>
    </w:p>
    <w:p w:rsidR="00937F49" w:rsidP="00937F49" w:rsidRDefault="00937F49">
      <w:pPr>
        <w:pStyle w:val="Default"/>
        <w:ind w:left="705"/>
        <w:jc w:val="both"/>
      </w:pPr>
    </w:p>
    <w:p w:rsidR="00426191" w:rsidP="00426191" w:rsidRDefault="00937F49">
      <w:pPr>
        <w:pStyle w:val="Default"/>
        <w:numPr>
          <w:ilvl w:val="0"/>
          <w:numId w:val="6"/>
        </w:numPr>
        <w:ind w:left="0" w:firstLine="705"/>
        <w:jc w:val="both"/>
      </w:pPr>
      <w:r>
        <w:t xml:space="preserve">Zaključuje se jednostavni postupak stečaja nad imovinom potrošača </w:t>
      </w:r>
      <w:r w:rsidRPr="00C42E94" w:rsidR="00426191">
        <w:t>Matk</w:t>
      </w:r>
      <w:r w:rsidR="00426191">
        <w:t>a</w:t>
      </w:r>
      <w:r w:rsidRPr="00C42E94" w:rsidR="00426191">
        <w:t xml:space="preserve"> </w:t>
      </w:r>
      <w:proofErr w:type="spellStart"/>
      <w:r w:rsidRPr="00C42E94" w:rsidR="00426191">
        <w:t>Gadžić</w:t>
      </w:r>
      <w:r w:rsidR="00426191">
        <w:t>a</w:t>
      </w:r>
      <w:proofErr w:type="spellEnd"/>
      <w:r w:rsidR="00426191">
        <w:t xml:space="preserve"> iz</w:t>
      </w:r>
      <w:r w:rsidRPr="00C42E94" w:rsidR="00426191">
        <w:t xml:space="preserve"> </w:t>
      </w:r>
      <w:proofErr w:type="spellStart"/>
      <w:r w:rsidRPr="00C42E94" w:rsidR="00426191">
        <w:t>Ro</w:t>
      </w:r>
      <w:r w:rsidR="00426191">
        <w:t>ča</w:t>
      </w:r>
      <w:proofErr w:type="spellEnd"/>
      <w:r w:rsidR="00426191">
        <w:t xml:space="preserve">, </w:t>
      </w:r>
      <w:proofErr w:type="spellStart"/>
      <w:r w:rsidR="00426191">
        <w:t>Roč</w:t>
      </w:r>
      <w:proofErr w:type="spellEnd"/>
      <w:r w:rsidRPr="00C42E94" w:rsidR="00426191">
        <w:t xml:space="preserve"> 40, </w:t>
      </w:r>
      <w:r w:rsidR="00426191">
        <w:t>OIB</w:t>
      </w:r>
      <w:r w:rsidRPr="00C42E94" w:rsidR="00426191">
        <w:t xml:space="preserve"> 39255797312</w:t>
      </w:r>
      <w:r w:rsidR="00426191">
        <w:t>.</w:t>
      </w:r>
    </w:p>
    <w:p w:rsidR="00426191" w:rsidP="00426191" w:rsidRDefault="00426191">
      <w:pPr>
        <w:pStyle w:val="Default"/>
        <w:ind w:left="705"/>
        <w:jc w:val="both"/>
      </w:pPr>
    </w:p>
    <w:p w:rsidR="00937F49" w:rsidP="00E26E64" w:rsidRDefault="00937F49">
      <w:pPr>
        <w:pStyle w:val="Default"/>
        <w:numPr>
          <w:ilvl w:val="0"/>
          <w:numId w:val="6"/>
        </w:numPr>
        <w:ind w:left="0" w:firstLine="705"/>
        <w:jc w:val="both"/>
      </w:pPr>
      <w:r>
        <w:t xml:space="preserve">Potrošač </w:t>
      </w:r>
      <w:r w:rsidRPr="00C42E94" w:rsidR="00426191">
        <w:t>Matk</w:t>
      </w:r>
      <w:r w:rsidR="00426191">
        <w:t>o</w:t>
      </w:r>
      <w:r w:rsidRPr="00C42E94" w:rsidR="00426191">
        <w:t xml:space="preserve"> </w:t>
      </w:r>
      <w:proofErr w:type="spellStart"/>
      <w:r w:rsidRPr="00C42E94" w:rsidR="00426191">
        <w:t>Gadžić</w:t>
      </w:r>
      <w:proofErr w:type="spellEnd"/>
      <w:r w:rsidR="00426191">
        <w:t xml:space="preserve"> iz</w:t>
      </w:r>
      <w:r w:rsidRPr="00C42E94" w:rsidR="00426191">
        <w:t xml:space="preserve"> </w:t>
      </w:r>
      <w:proofErr w:type="spellStart"/>
      <w:r w:rsidRPr="00C42E94" w:rsidR="00426191">
        <w:t>Ro</w:t>
      </w:r>
      <w:r w:rsidR="00426191">
        <w:t>ča</w:t>
      </w:r>
      <w:proofErr w:type="spellEnd"/>
      <w:r w:rsidR="00426191">
        <w:t xml:space="preserve">, </w:t>
      </w:r>
      <w:proofErr w:type="spellStart"/>
      <w:r w:rsidR="00426191">
        <w:t>Roč</w:t>
      </w:r>
      <w:proofErr w:type="spellEnd"/>
      <w:r w:rsidRPr="00C42E94" w:rsidR="00426191">
        <w:t xml:space="preserve"> 40, </w:t>
      </w:r>
      <w:r w:rsidR="00426191">
        <w:t>OIB</w:t>
      </w:r>
      <w:r w:rsidRPr="00C42E94" w:rsidR="00426191">
        <w:t xml:space="preserve"> 39255797312</w:t>
      </w:r>
      <w:r w:rsidR="00426191">
        <w:t>,</w:t>
      </w:r>
      <w:r>
        <w:t xml:space="preserve"> oslobađa se od p</w:t>
      </w:r>
      <w:r w:rsidR="00BC69AB">
        <w:t>reostalih obveza u odnosu na sl</w:t>
      </w:r>
      <w:r>
        <w:t>jedeće vjerovnike</w:t>
      </w:r>
      <w:r w:rsidR="00E26E64">
        <w:t xml:space="preserve"> iz čl. 79. a st. 3. Zakona o stečaju potrošača:</w:t>
      </w:r>
      <w:r>
        <w:t xml:space="preserve"> </w:t>
      </w:r>
    </w:p>
    <w:p w:rsidR="00937F49" w:rsidP="00E26E64" w:rsidRDefault="00937F49">
      <w:pPr>
        <w:pStyle w:val="Odlomakpopisa"/>
        <w:jc w:val="both"/>
      </w:pPr>
    </w:p>
    <w:p w:rsidRPr="00426191" w:rsidR="00426191" w:rsidP="00E26E64" w:rsidRDefault="00426191">
      <w:pPr>
        <w:autoSpaceDE w:val="false"/>
        <w:autoSpaceDN w:val="false"/>
        <w:adjustRightInd w:val="false"/>
        <w:jc w:val="both"/>
        <w:rPr>
          <w:rFonts w:eastAsiaTheme="minorHAnsi"/>
          <w:bCs/>
          <w:szCs w:val="24"/>
          <w:lang w:eastAsia="en-US"/>
        </w:rPr>
      </w:pPr>
      <w:r w:rsidRPr="00426191">
        <w:rPr>
          <w:szCs w:val="24"/>
        </w:rPr>
        <w:t xml:space="preserve">1.  </w:t>
      </w:r>
      <w:r w:rsidRPr="00426191" w:rsidR="006F4CF4">
        <w:rPr>
          <w:rFonts w:eastAsiaTheme="minorHAnsi"/>
          <w:szCs w:val="24"/>
          <w:lang w:eastAsia="en-US"/>
        </w:rPr>
        <w:t xml:space="preserve">vjerovnik </w:t>
      </w:r>
      <w:r w:rsidRPr="00426191" w:rsidR="006F4CF4">
        <w:rPr>
          <w:rFonts w:eastAsiaTheme="minorHAnsi"/>
          <w:bCs/>
          <w:szCs w:val="24"/>
          <w:lang w:eastAsia="en-US"/>
        </w:rPr>
        <w:t>HT d.</w:t>
      </w:r>
      <w:r w:rsidR="006F4CF4">
        <w:rPr>
          <w:rFonts w:eastAsiaTheme="minorHAnsi"/>
          <w:bCs/>
          <w:szCs w:val="24"/>
          <w:lang w:eastAsia="en-US"/>
        </w:rPr>
        <w:t xml:space="preserve"> d.</w:t>
      </w:r>
      <w:r w:rsidRPr="00426191" w:rsidR="006F4CF4">
        <w:rPr>
          <w:rFonts w:eastAsiaTheme="minorHAnsi"/>
          <w:bCs/>
          <w:szCs w:val="24"/>
          <w:lang w:eastAsia="en-US"/>
        </w:rPr>
        <w:t xml:space="preserve"> Zagreb</w:t>
      </w:r>
      <w:r w:rsidR="006F4CF4">
        <w:rPr>
          <w:rFonts w:eastAsiaTheme="minorHAnsi"/>
          <w:bCs/>
          <w:szCs w:val="24"/>
          <w:lang w:eastAsia="en-US"/>
        </w:rPr>
        <w:t>,</w:t>
      </w:r>
      <w:r w:rsidRPr="00426191" w:rsidR="006F4CF4">
        <w:rPr>
          <w:rFonts w:eastAsiaTheme="minorHAnsi"/>
          <w:bCs/>
          <w:szCs w:val="24"/>
          <w:lang w:eastAsia="en-US"/>
        </w:rPr>
        <w:t xml:space="preserve"> Radnička cesta 21, </w:t>
      </w:r>
      <w:r w:rsidR="006F4CF4">
        <w:rPr>
          <w:rFonts w:eastAsiaTheme="minorHAnsi"/>
          <w:bCs/>
          <w:szCs w:val="24"/>
          <w:lang w:eastAsia="en-US"/>
        </w:rPr>
        <w:t>OIB</w:t>
      </w:r>
      <w:r w:rsidRPr="00426191" w:rsidR="006F4CF4">
        <w:rPr>
          <w:rFonts w:eastAsiaTheme="minorHAnsi"/>
          <w:bCs/>
          <w:szCs w:val="24"/>
          <w:lang w:eastAsia="en-US"/>
        </w:rPr>
        <w:t xml:space="preserve"> 81793146560</w:t>
      </w:r>
      <w:r w:rsidR="006F4CF4">
        <w:rPr>
          <w:rFonts w:eastAsiaTheme="minorHAnsi"/>
          <w:bCs/>
          <w:szCs w:val="24"/>
          <w:lang w:eastAsia="en-US"/>
        </w:rPr>
        <w:t xml:space="preserve">, </w:t>
      </w:r>
      <w:r>
        <w:rPr>
          <w:rFonts w:eastAsiaTheme="minorHAnsi"/>
          <w:szCs w:val="24"/>
          <w:lang w:eastAsia="en-US"/>
        </w:rPr>
        <w:t>o</w:t>
      </w:r>
      <w:r w:rsidRPr="00426191">
        <w:rPr>
          <w:rFonts w:eastAsiaTheme="minorHAnsi"/>
          <w:szCs w:val="24"/>
          <w:lang w:eastAsia="en-US"/>
        </w:rPr>
        <w:t xml:space="preserve">snova broj </w:t>
      </w:r>
      <w:r w:rsidRPr="00426191">
        <w:rPr>
          <w:rFonts w:eastAsiaTheme="minorHAnsi"/>
          <w:bCs/>
          <w:szCs w:val="24"/>
          <w:lang w:eastAsia="en-US"/>
        </w:rPr>
        <w:t>O</w:t>
      </w:r>
      <w:r>
        <w:rPr>
          <w:rFonts w:eastAsiaTheme="minorHAnsi"/>
          <w:bCs/>
          <w:szCs w:val="24"/>
          <w:lang w:eastAsia="en-US"/>
        </w:rPr>
        <w:t xml:space="preserve">vrv </w:t>
      </w:r>
      <w:r w:rsidRPr="00426191">
        <w:rPr>
          <w:rFonts w:eastAsiaTheme="minorHAnsi"/>
          <w:bCs/>
          <w:szCs w:val="24"/>
          <w:lang w:eastAsia="en-US"/>
        </w:rPr>
        <w:t>5005/</w:t>
      </w:r>
      <w:r>
        <w:rPr>
          <w:rFonts w:eastAsiaTheme="minorHAnsi"/>
          <w:bCs/>
          <w:szCs w:val="24"/>
          <w:lang w:eastAsia="en-US"/>
        </w:rPr>
        <w:t>20</w:t>
      </w:r>
      <w:r w:rsidRPr="00426191">
        <w:rPr>
          <w:rFonts w:eastAsiaTheme="minorHAnsi"/>
          <w:bCs/>
          <w:szCs w:val="24"/>
          <w:lang w:eastAsia="en-US"/>
        </w:rPr>
        <w:t>14</w:t>
      </w:r>
      <w:r w:rsidRPr="00426191">
        <w:rPr>
          <w:rFonts w:eastAsiaTheme="minorHAnsi"/>
          <w:szCs w:val="24"/>
          <w:lang w:eastAsia="en-US"/>
        </w:rPr>
        <w:t xml:space="preserve">, izdavatelja </w:t>
      </w:r>
      <w:r>
        <w:rPr>
          <w:rFonts w:eastAsiaTheme="minorHAnsi"/>
          <w:bCs/>
          <w:szCs w:val="24"/>
          <w:lang w:eastAsia="en-US"/>
        </w:rPr>
        <w:t>javni bilježnik</w:t>
      </w:r>
      <w:r w:rsidRPr="00426191">
        <w:rPr>
          <w:rFonts w:eastAsiaTheme="minorHAnsi"/>
          <w:bCs/>
          <w:szCs w:val="24"/>
          <w:lang w:eastAsia="en-US"/>
        </w:rPr>
        <w:t xml:space="preserve"> Aleksandra </w:t>
      </w:r>
      <w:proofErr w:type="spellStart"/>
      <w:r w:rsidRPr="00426191">
        <w:rPr>
          <w:rFonts w:eastAsiaTheme="minorHAnsi"/>
          <w:bCs/>
          <w:szCs w:val="24"/>
          <w:lang w:eastAsia="en-US"/>
        </w:rPr>
        <w:t>Micelli</w:t>
      </w:r>
      <w:proofErr w:type="spellEnd"/>
      <w:r w:rsidRPr="00426191">
        <w:rPr>
          <w:rFonts w:eastAsiaTheme="minorHAnsi"/>
          <w:bCs/>
          <w:szCs w:val="24"/>
          <w:lang w:eastAsia="en-US"/>
        </w:rPr>
        <w:t>, Novigrad</w:t>
      </w:r>
      <w:r>
        <w:rPr>
          <w:rFonts w:eastAsiaTheme="minorHAnsi"/>
          <w:bCs/>
          <w:szCs w:val="24"/>
          <w:lang w:eastAsia="en-US"/>
        </w:rPr>
        <w:t>,</w:t>
      </w:r>
      <w:r w:rsidR="00E26E64">
        <w:rPr>
          <w:rFonts w:eastAsiaTheme="minorHAnsi"/>
          <w:bCs/>
          <w:szCs w:val="24"/>
          <w:lang w:eastAsia="en-US"/>
        </w:rPr>
        <w:t xml:space="preserve"> </w:t>
      </w:r>
      <w:r>
        <w:rPr>
          <w:rFonts w:eastAsiaTheme="minorHAnsi"/>
          <w:bCs/>
          <w:szCs w:val="24"/>
          <w:lang w:eastAsia="en-US"/>
        </w:rPr>
        <w:t>z</w:t>
      </w:r>
      <w:r w:rsidRPr="00426191">
        <w:rPr>
          <w:rFonts w:eastAsiaTheme="minorHAnsi"/>
          <w:szCs w:val="24"/>
          <w:lang w:eastAsia="en-US"/>
        </w:rPr>
        <w:t xml:space="preserve">aprimljena </w:t>
      </w:r>
      <w:r>
        <w:rPr>
          <w:rFonts w:eastAsiaTheme="minorHAnsi"/>
          <w:bCs/>
          <w:szCs w:val="24"/>
          <w:lang w:eastAsia="en-US"/>
        </w:rPr>
        <w:t xml:space="preserve">16. srpnja </w:t>
      </w:r>
      <w:r w:rsidRPr="00426191">
        <w:rPr>
          <w:rFonts w:eastAsiaTheme="minorHAnsi"/>
          <w:bCs/>
          <w:szCs w:val="24"/>
          <w:lang w:eastAsia="en-US"/>
        </w:rPr>
        <w:t>2015.</w:t>
      </w:r>
      <w:r>
        <w:rPr>
          <w:rFonts w:eastAsiaTheme="minorHAnsi"/>
          <w:bCs/>
          <w:szCs w:val="24"/>
          <w:lang w:eastAsia="en-US"/>
        </w:rPr>
        <w:t xml:space="preserve"> kod Financijske agencije</w:t>
      </w:r>
      <w:r w:rsidRPr="00426191">
        <w:rPr>
          <w:rFonts w:eastAsiaTheme="minorHAnsi"/>
          <w:szCs w:val="24"/>
          <w:lang w:eastAsia="en-US"/>
        </w:rPr>
        <w:t xml:space="preserve">, </w:t>
      </w:r>
      <w:r w:rsidR="006F4CF4">
        <w:rPr>
          <w:rFonts w:eastAsiaTheme="minorHAnsi"/>
          <w:szCs w:val="24"/>
          <w:lang w:eastAsia="en-US"/>
        </w:rPr>
        <w:t>i to za iznos glavnice</w:t>
      </w:r>
      <w:r w:rsidRPr="00426191">
        <w:rPr>
          <w:rFonts w:eastAsiaTheme="minorHAnsi"/>
          <w:szCs w:val="24"/>
          <w:lang w:eastAsia="en-US"/>
        </w:rPr>
        <w:t xml:space="preserve"> </w:t>
      </w:r>
      <w:r w:rsidRPr="00426191">
        <w:rPr>
          <w:rFonts w:eastAsiaTheme="minorHAnsi"/>
          <w:bCs/>
          <w:szCs w:val="24"/>
          <w:lang w:eastAsia="en-US"/>
        </w:rPr>
        <w:t>3.391,10 k</w:t>
      </w:r>
      <w:r w:rsidR="006F4CF4">
        <w:rPr>
          <w:rFonts w:eastAsiaTheme="minorHAnsi"/>
          <w:bCs/>
          <w:szCs w:val="24"/>
          <w:lang w:eastAsia="en-US"/>
        </w:rPr>
        <w:t>u</w:t>
      </w:r>
      <w:r w:rsidRPr="00426191">
        <w:rPr>
          <w:rFonts w:eastAsiaTheme="minorHAnsi"/>
          <w:bCs/>
          <w:szCs w:val="24"/>
          <w:lang w:eastAsia="en-US"/>
        </w:rPr>
        <w:t>n</w:t>
      </w:r>
      <w:r w:rsidR="006F4CF4">
        <w:rPr>
          <w:rFonts w:eastAsiaTheme="minorHAnsi"/>
          <w:bCs/>
          <w:szCs w:val="24"/>
          <w:lang w:eastAsia="en-US"/>
        </w:rPr>
        <w:t>a</w:t>
      </w:r>
      <w:r w:rsidR="006F4CF4">
        <w:rPr>
          <w:rFonts w:eastAsiaTheme="minorHAnsi"/>
          <w:szCs w:val="24"/>
          <w:lang w:eastAsia="en-US"/>
        </w:rPr>
        <w:t>, kamata</w:t>
      </w:r>
      <w:r w:rsidRPr="00426191">
        <w:rPr>
          <w:rFonts w:eastAsiaTheme="minorHAnsi"/>
          <w:szCs w:val="24"/>
          <w:lang w:eastAsia="en-US"/>
        </w:rPr>
        <w:t xml:space="preserve"> </w:t>
      </w:r>
      <w:r w:rsidR="006F4CF4">
        <w:rPr>
          <w:rFonts w:eastAsiaTheme="minorHAnsi"/>
          <w:bCs/>
          <w:szCs w:val="24"/>
          <w:lang w:eastAsia="en-US"/>
        </w:rPr>
        <w:t xml:space="preserve">2.008,91 kuna i </w:t>
      </w:r>
      <w:r w:rsidR="006F4CF4">
        <w:rPr>
          <w:rFonts w:eastAsiaTheme="minorHAnsi"/>
          <w:szCs w:val="24"/>
          <w:lang w:eastAsia="en-US"/>
        </w:rPr>
        <w:t xml:space="preserve"> troš</w:t>
      </w:r>
      <w:r w:rsidRPr="00426191">
        <w:rPr>
          <w:rFonts w:eastAsiaTheme="minorHAnsi"/>
          <w:szCs w:val="24"/>
          <w:lang w:eastAsia="en-US"/>
        </w:rPr>
        <w:t>k</w:t>
      </w:r>
      <w:r w:rsidR="006F4CF4">
        <w:rPr>
          <w:rFonts w:eastAsiaTheme="minorHAnsi"/>
          <w:szCs w:val="24"/>
          <w:lang w:eastAsia="en-US"/>
        </w:rPr>
        <w:t>a</w:t>
      </w:r>
      <w:r w:rsidRPr="00426191">
        <w:rPr>
          <w:rFonts w:eastAsiaTheme="minorHAnsi"/>
          <w:szCs w:val="24"/>
          <w:lang w:eastAsia="en-US"/>
        </w:rPr>
        <w:t xml:space="preserve"> </w:t>
      </w:r>
      <w:r w:rsidRPr="00426191">
        <w:rPr>
          <w:rFonts w:eastAsiaTheme="minorHAnsi"/>
          <w:bCs/>
          <w:szCs w:val="24"/>
          <w:lang w:eastAsia="en-US"/>
        </w:rPr>
        <w:t>1.887,75 k</w:t>
      </w:r>
      <w:r w:rsidR="006F4CF4">
        <w:rPr>
          <w:rFonts w:eastAsiaTheme="minorHAnsi"/>
          <w:bCs/>
          <w:szCs w:val="24"/>
          <w:lang w:eastAsia="en-US"/>
        </w:rPr>
        <w:t>u</w:t>
      </w:r>
      <w:r w:rsidRPr="00426191">
        <w:rPr>
          <w:rFonts w:eastAsiaTheme="minorHAnsi"/>
          <w:bCs/>
          <w:szCs w:val="24"/>
          <w:lang w:eastAsia="en-US"/>
        </w:rPr>
        <w:t>n</w:t>
      </w:r>
      <w:r w:rsidR="006F4CF4">
        <w:rPr>
          <w:rFonts w:eastAsiaTheme="minorHAnsi"/>
          <w:bCs/>
          <w:szCs w:val="24"/>
          <w:lang w:eastAsia="en-US"/>
        </w:rPr>
        <w:t>a</w:t>
      </w:r>
      <w:r w:rsidR="00E26E64">
        <w:rPr>
          <w:rFonts w:eastAsiaTheme="minorHAnsi"/>
          <w:szCs w:val="24"/>
          <w:lang w:eastAsia="en-US"/>
        </w:rPr>
        <w:t xml:space="preserve">, </w:t>
      </w:r>
      <w:r w:rsidRPr="00426191">
        <w:rPr>
          <w:rFonts w:eastAsiaTheme="minorHAnsi"/>
          <w:szCs w:val="24"/>
          <w:lang w:eastAsia="en-US"/>
        </w:rPr>
        <w:t xml:space="preserve"> </w:t>
      </w:r>
    </w:p>
    <w:p w:rsidR="00E26E64" w:rsidP="00E26E64" w:rsidRDefault="00E26E64">
      <w:pPr>
        <w:autoSpaceDE w:val="false"/>
        <w:autoSpaceDN w:val="false"/>
        <w:adjustRightInd w:val="false"/>
        <w:jc w:val="both"/>
        <w:rPr>
          <w:rFonts w:eastAsiaTheme="minorHAnsi"/>
          <w:szCs w:val="24"/>
          <w:lang w:eastAsia="en-US"/>
        </w:rPr>
      </w:pPr>
    </w:p>
    <w:p w:rsidR="006F4CF4" w:rsidP="00E26E64" w:rsidRDefault="00426191">
      <w:pPr>
        <w:autoSpaceDE w:val="false"/>
        <w:autoSpaceDN w:val="false"/>
        <w:adjustRightInd w:val="false"/>
        <w:jc w:val="both"/>
        <w:rPr>
          <w:rFonts w:eastAsiaTheme="minorHAnsi"/>
          <w:bCs/>
          <w:szCs w:val="24"/>
          <w:lang w:eastAsia="en-US"/>
        </w:rPr>
      </w:pPr>
      <w:r w:rsidRPr="00426191">
        <w:rPr>
          <w:rFonts w:eastAsiaTheme="minorHAnsi"/>
          <w:szCs w:val="24"/>
          <w:lang w:eastAsia="en-US"/>
        </w:rPr>
        <w:t xml:space="preserve">2. </w:t>
      </w:r>
      <w:r w:rsidRPr="00426191" w:rsidR="006F4CF4">
        <w:rPr>
          <w:rFonts w:eastAsiaTheme="minorHAnsi"/>
          <w:szCs w:val="24"/>
          <w:lang w:eastAsia="en-US"/>
        </w:rPr>
        <w:t xml:space="preserve">vjerovnik </w:t>
      </w:r>
      <w:r w:rsidRPr="00426191" w:rsidR="006F4CF4">
        <w:rPr>
          <w:rFonts w:eastAsiaTheme="minorHAnsi"/>
          <w:bCs/>
          <w:szCs w:val="24"/>
          <w:lang w:eastAsia="en-US"/>
        </w:rPr>
        <w:t>R</w:t>
      </w:r>
      <w:r w:rsidR="006F4CF4">
        <w:rPr>
          <w:rFonts w:eastAsiaTheme="minorHAnsi"/>
          <w:bCs/>
          <w:szCs w:val="24"/>
          <w:lang w:eastAsia="en-US"/>
        </w:rPr>
        <w:t>epublika Hrvatska Ministarstvo f</w:t>
      </w:r>
      <w:r w:rsidRPr="00426191" w:rsidR="006F4CF4">
        <w:rPr>
          <w:rFonts w:eastAsiaTheme="minorHAnsi"/>
          <w:bCs/>
          <w:szCs w:val="24"/>
          <w:lang w:eastAsia="en-US"/>
        </w:rPr>
        <w:t xml:space="preserve">inancija, </w:t>
      </w:r>
      <w:r w:rsidR="006F4CF4">
        <w:rPr>
          <w:rFonts w:eastAsiaTheme="minorHAnsi"/>
          <w:bCs/>
          <w:szCs w:val="24"/>
          <w:lang w:eastAsia="en-US"/>
        </w:rPr>
        <w:t xml:space="preserve">Zagreb, </w:t>
      </w:r>
      <w:r w:rsidRPr="00426191" w:rsidR="006F4CF4">
        <w:rPr>
          <w:rFonts w:eastAsiaTheme="minorHAnsi"/>
          <w:bCs/>
          <w:szCs w:val="24"/>
          <w:lang w:eastAsia="en-US"/>
        </w:rPr>
        <w:t>Katančićeva 5</w:t>
      </w:r>
      <w:r w:rsidR="006F4CF4">
        <w:rPr>
          <w:rFonts w:eastAsiaTheme="minorHAnsi"/>
          <w:bCs/>
          <w:szCs w:val="24"/>
          <w:lang w:eastAsia="en-US"/>
        </w:rPr>
        <w:t xml:space="preserve">, </w:t>
      </w:r>
      <w:r w:rsidRPr="00426191" w:rsidR="006F4CF4">
        <w:rPr>
          <w:rFonts w:eastAsiaTheme="minorHAnsi"/>
          <w:bCs/>
          <w:szCs w:val="24"/>
          <w:lang w:eastAsia="en-US"/>
        </w:rPr>
        <w:t>OIB 18683136487</w:t>
      </w:r>
      <w:r w:rsidR="006F4CF4">
        <w:rPr>
          <w:rFonts w:eastAsiaTheme="minorHAnsi"/>
          <w:bCs/>
          <w:szCs w:val="24"/>
          <w:lang w:eastAsia="en-US"/>
        </w:rPr>
        <w:t xml:space="preserve">, </w:t>
      </w:r>
      <w:r w:rsidR="00E26E64">
        <w:rPr>
          <w:rFonts w:eastAsiaTheme="minorHAnsi"/>
          <w:szCs w:val="24"/>
          <w:lang w:eastAsia="en-US"/>
        </w:rPr>
        <w:t>o</w:t>
      </w:r>
      <w:r w:rsidRPr="00426191">
        <w:rPr>
          <w:rFonts w:eastAsiaTheme="minorHAnsi"/>
          <w:szCs w:val="24"/>
          <w:lang w:eastAsia="en-US"/>
        </w:rPr>
        <w:t xml:space="preserve">snova broj </w:t>
      </w:r>
      <w:r w:rsidRPr="00426191">
        <w:rPr>
          <w:rFonts w:eastAsiaTheme="minorHAnsi"/>
          <w:bCs/>
          <w:szCs w:val="24"/>
          <w:lang w:eastAsia="en-US"/>
        </w:rPr>
        <w:t>O</w:t>
      </w:r>
      <w:r w:rsidR="00E26E64">
        <w:rPr>
          <w:rFonts w:eastAsiaTheme="minorHAnsi"/>
          <w:bCs/>
          <w:szCs w:val="24"/>
          <w:lang w:eastAsia="en-US"/>
        </w:rPr>
        <w:t xml:space="preserve">vr </w:t>
      </w:r>
      <w:r w:rsidRPr="00426191">
        <w:rPr>
          <w:rFonts w:eastAsiaTheme="minorHAnsi"/>
          <w:bCs/>
          <w:szCs w:val="24"/>
          <w:lang w:eastAsia="en-US"/>
        </w:rPr>
        <w:t>204/</w:t>
      </w:r>
      <w:r w:rsidR="00E26E64">
        <w:rPr>
          <w:rFonts w:eastAsiaTheme="minorHAnsi"/>
          <w:bCs/>
          <w:szCs w:val="24"/>
          <w:lang w:eastAsia="en-US"/>
        </w:rPr>
        <w:t>20</w:t>
      </w:r>
      <w:r w:rsidRPr="00426191">
        <w:rPr>
          <w:rFonts w:eastAsiaTheme="minorHAnsi"/>
          <w:bCs/>
          <w:szCs w:val="24"/>
          <w:lang w:eastAsia="en-US"/>
        </w:rPr>
        <w:t>14-2</w:t>
      </w:r>
      <w:r w:rsidRPr="00426191">
        <w:rPr>
          <w:rFonts w:eastAsiaTheme="minorHAnsi"/>
          <w:szCs w:val="24"/>
          <w:lang w:eastAsia="en-US"/>
        </w:rPr>
        <w:t xml:space="preserve">, izdavatelja </w:t>
      </w:r>
      <w:r w:rsidRPr="00426191" w:rsidR="00E26E64">
        <w:rPr>
          <w:rFonts w:eastAsiaTheme="minorHAnsi"/>
          <w:bCs/>
          <w:szCs w:val="24"/>
          <w:lang w:eastAsia="en-US"/>
        </w:rPr>
        <w:t xml:space="preserve">Općinski </w:t>
      </w:r>
      <w:r w:rsidR="00E26E64">
        <w:rPr>
          <w:rFonts w:eastAsiaTheme="minorHAnsi"/>
          <w:bCs/>
          <w:szCs w:val="24"/>
          <w:lang w:eastAsia="en-US"/>
        </w:rPr>
        <w:t>s</w:t>
      </w:r>
      <w:r w:rsidRPr="00426191" w:rsidR="00E26E64">
        <w:rPr>
          <w:rFonts w:eastAsiaTheme="minorHAnsi"/>
          <w:bCs/>
          <w:szCs w:val="24"/>
          <w:lang w:eastAsia="en-US"/>
        </w:rPr>
        <w:t xml:space="preserve">ud </w:t>
      </w:r>
      <w:r w:rsidR="00E26E64">
        <w:rPr>
          <w:rFonts w:eastAsiaTheme="minorHAnsi"/>
          <w:bCs/>
          <w:szCs w:val="24"/>
          <w:lang w:eastAsia="en-US"/>
        </w:rPr>
        <w:t>u</w:t>
      </w:r>
      <w:r w:rsidRPr="00426191" w:rsidR="00E26E64">
        <w:rPr>
          <w:rFonts w:eastAsiaTheme="minorHAnsi"/>
          <w:bCs/>
          <w:szCs w:val="24"/>
          <w:lang w:eastAsia="en-US"/>
        </w:rPr>
        <w:t xml:space="preserve"> Pazinu, Pazin</w:t>
      </w:r>
      <w:r w:rsidR="00E26E64">
        <w:rPr>
          <w:rFonts w:eastAsiaTheme="minorHAnsi"/>
          <w:bCs/>
          <w:szCs w:val="24"/>
          <w:lang w:eastAsia="en-US"/>
        </w:rPr>
        <w:t>, Franjevačke stube 2, z</w:t>
      </w:r>
      <w:r w:rsidRPr="00426191">
        <w:rPr>
          <w:rFonts w:eastAsiaTheme="minorHAnsi"/>
          <w:szCs w:val="24"/>
          <w:lang w:eastAsia="en-US"/>
        </w:rPr>
        <w:t>aprimljena</w:t>
      </w:r>
      <w:r w:rsidR="00E26E64">
        <w:rPr>
          <w:rFonts w:eastAsiaTheme="minorHAnsi"/>
          <w:szCs w:val="24"/>
          <w:lang w:eastAsia="en-US"/>
        </w:rPr>
        <w:t xml:space="preserve"> kod Financijske agencije</w:t>
      </w:r>
      <w:r w:rsidRPr="00426191">
        <w:rPr>
          <w:rFonts w:eastAsiaTheme="minorHAnsi"/>
          <w:szCs w:val="24"/>
          <w:lang w:eastAsia="en-US"/>
        </w:rPr>
        <w:t xml:space="preserve"> </w:t>
      </w:r>
      <w:r w:rsidRPr="00426191">
        <w:rPr>
          <w:rFonts w:eastAsiaTheme="minorHAnsi"/>
          <w:bCs/>
          <w:szCs w:val="24"/>
          <w:lang w:eastAsia="en-US"/>
        </w:rPr>
        <w:t>07.</w:t>
      </w:r>
      <w:r w:rsidR="00E26E64">
        <w:rPr>
          <w:rFonts w:eastAsiaTheme="minorHAnsi"/>
          <w:bCs/>
          <w:szCs w:val="24"/>
          <w:lang w:eastAsia="en-US"/>
        </w:rPr>
        <w:t xml:space="preserve"> srpnja </w:t>
      </w:r>
      <w:r w:rsidRPr="00426191">
        <w:rPr>
          <w:rFonts w:eastAsiaTheme="minorHAnsi"/>
          <w:bCs/>
          <w:szCs w:val="24"/>
          <w:lang w:eastAsia="en-US"/>
        </w:rPr>
        <w:t>2014.</w:t>
      </w:r>
      <w:r w:rsidR="00E26E64">
        <w:rPr>
          <w:rFonts w:eastAsiaTheme="minorHAnsi"/>
          <w:szCs w:val="24"/>
          <w:lang w:eastAsia="en-US"/>
        </w:rPr>
        <w:t xml:space="preserve">, </w:t>
      </w:r>
      <w:r w:rsidR="006F4CF4">
        <w:rPr>
          <w:rFonts w:eastAsiaTheme="minorHAnsi"/>
          <w:szCs w:val="24"/>
          <w:lang w:eastAsia="en-US"/>
        </w:rPr>
        <w:t>i to za iznos glavnice</w:t>
      </w:r>
      <w:r w:rsidRPr="00426191">
        <w:rPr>
          <w:rFonts w:eastAsiaTheme="minorHAnsi"/>
          <w:szCs w:val="24"/>
          <w:lang w:eastAsia="en-US"/>
        </w:rPr>
        <w:t xml:space="preserve"> </w:t>
      </w:r>
      <w:r w:rsidRPr="00426191">
        <w:rPr>
          <w:rFonts w:eastAsiaTheme="minorHAnsi"/>
          <w:bCs/>
          <w:szCs w:val="24"/>
          <w:lang w:eastAsia="en-US"/>
        </w:rPr>
        <w:t>3.923,20 k</w:t>
      </w:r>
      <w:r w:rsidR="006F4CF4">
        <w:rPr>
          <w:rFonts w:eastAsiaTheme="minorHAnsi"/>
          <w:bCs/>
          <w:szCs w:val="24"/>
          <w:lang w:eastAsia="en-US"/>
        </w:rPr>
        <w:t>u</w:t>
      </w:r>
      <w:r w:rsidRPr="00426191">
        <w:rPr>
          <w:rFonts w:eastAsiaTheme="minorHAnsi"/>
          <w:bCs/>
          <w:szCs w:val="24"/>
          <w:lang w:eastAsia="en-US"/>
        </w:rPr>
        <w:t>n</w:t>
      </w:r>
      <w:r w:rsidR="006F4CF4">
        <w:rPr>
          <w:rFonts w:eastAsiaTheme="minorHAnsi"/>
          <w:bCs/>
          <w:szCs w:val="24"/>
          <w:lang w:eastAsia="en-US"/>
        </w:rPr>
        <w:t>a</w:t>
      </w:r>
      <w:r w:rsidR="006F4CF4">
        <w:rPr>
          <w:rFonts w:eastAsiaTheme="minorHAnsi"/>
          <w:szCs w:val="24"/>
          <w:lang w:eastAsia="en-US"/>
        </w:rPr>
        <w:t xml:space="preserve"> i</w:t>
      </w:r>
      <w:r w:rsidR="00E26E64">
        <w:rPr>
          <w:rFonts w:eastAsiaTheme="minorHAnsi"/>
          <w:szCs w:val="24"/>
          <w:lang w:eastAsia="en-US"/>
        </w:rPr>
        <w:t xml:space="preserve"> kamata</w:t>
      </w:r>
      <w:r w:rsidRPr="00426191">
        <w:rPr>
          <w:rFonts w:eastAsiaTheme="minorHAnsi"/>
          <w:szCs w:val="24"/>
          <w:lang w:eastAsia="en-US"/>
        </w:rPr>
        <w:t xml:space="preserve"> </w:t>
      </w:r>
      <w:r w:rsidRPr="00426191">
        <w:rPr>
          <w:rFonts w:eastAsiaTheme="minorHAnsi"/>
          <w:bCs/>
          <w:szCs w:val="24"/>
          <w:lang w:eastAsia="en-US"/>
        </w:rPr>
        <w:t>3.452,32 k</w:t>
      </w:r>
      <w:r w:rsidR="006F4CF4">
        <w:rPr>
          <w:rFonts w:eastAsiaTheme="minorHAnsi"/>
          <w:bCs/>
          <w:szCs w:val="24"/>
          <w:lang w:eastAsia="en-US"/>
        </w:rPr>
        <w:t>u</w:t>
      </w:r>
      <w:r w:rsidRPr="00426191">
        <w:rPr>
          <w:rFonts w:eastAsiaTheme="minorHAnsi"/>
          <w:bCs/>
          <w:szCs w:val="24"/>
          <w:lang w:eastAsia="en-US"/>
        </w:rPr>
        <w:t>n</w:t>
      </w:r>
      <w:r w:rsidR="006F4CF4">
        <w:rPr>
          <w:rFonts w:eastAsiaTheme="minorHAnsi"/>
          <w:bCs/>
          <w:szCs w:val="24"/>
          <w:lang w:eastAsia="en-US"/>
        </w:rPr>
        <w:t>a.</w:t>
      </w:r>
    </w:p>
    <w:p w:rsidR="00E26E64" w:rsidP="00E26E64" w:rsidRDefault="006F4CF4">
      <w:pPr>
        <w:autoSpaceDE w:val="false"/>
        <w:autoSpaceDN w:val="false"/>
        <w:adjustRightInd w:val="false"/>
        <w:jc w:val="both"/>
        <w:rPr>
          <w:rFonts w:eastAsiaTheme="minorHAnsi"/>
          <w:bCs/>
          <w:szCs w:val="24"/>
          <w:lang w:eastAsia="en-US"/>
        </w:rPr>
      </w:pPr>
      <w:r>
        <w:rPr>
          <w:rFonts w:eastAsiaTheme="minorHAnsi"/>
          <w:bCs/>
          <w:szCs w:val="24"/>
          <w:lang w:eastAsia="en-US"/>
        </w:rPr>
        <w:t xml:space="preserve"> </w:t>
      </w:r>
    </w:p>
    <w:p w:rsidRPr="003C68A9" w:rsidR="00567F58" w:rsidP="00567F58" w:rsidRDefault="00567F58">
      <w:pPr>
        <w:pStyle w:val="Default"/>
        <w:jc w:val="center"/>
      </w:pPr>
      <w:r w:rsidRPr="003C68A9">
        <w:t>Obrazloženje</w:t>
      </w:r>
    </w:p>
    <w:p w:rsidRPr="003C68A9" w:rsidR="00567F58" w:rsidP="00567F58" w:rsidRDefault="00567F58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</w:p>
    <w:p w:rsidR="00EB0032" w:rsidP="00EB0032" w:rsidRDefault="00567F58">
      <w:pPr>
        <w:pStyle w:val="Default"/>
        <w:jc w:val="both"/>
      </w:pPr>
      <w:r w:rsidRPr="003C68A9">
        <w:tab/>
      </w:r>
      <w:r w:rsidRPr="003C68A9" w:rsidR="00075318">
        <w:t xml:space="preserve">Dana </w:t>
      </w:r>
      <w:r w:rsidR="006F4CF4">
        <w:t>15. ožujka</w:t>
      </w:r>
      <w:r w:rsidRPr="003C68A9" w:rsidR="00075318">
        <w:t xml:space="preserve"> 2019. ovaj sud je zaprimio prijedlog Financijske agencije (nadalje Agencija) za provođenje jednostavnog postupka stečaja nad imovinom potrošača.</w:t>
      </w:r>
      <w:r w:rsidR="00EB0032">
        <w:t xml:space="preserve"> Uz prijedlog Agencija je dostavila podatke iz Očevidnika redoslijeda osnova za plaćanje.</w:t>
      </w:r>
    </w:p>
    <w:p w:rsidR="00EB0032" w:rsidP="00EB0032" w:rsidRDefault="00EB0032">
      <w:pPr>
        <w:pStyle w:val="Default"/>
        <w:jc w:val="both"/>
      </w:pPr>
    </w:p>
    <w:p w:rsidRPr="00EF68DC" w:rsidR="00853DC5" w:rsidP="00853DC5" w:rsidRDefault="00EB0032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Cs w:val="24"/>
          <w:lang w:eastAsia="en-US"/>
        </w:rPr>
      </w:pPr>
      <w:r>
        <w:lastRenderedPageBreak/>
        <w:tab/>
      </w:r>
      <w:r w:rsidRPr="00EF68DC" w:rsidR="00853DC5">
        <w:rPr>
          <w:rFonts w:eastAsiaTheme="minorHAnsi"/>
          <w:color w:val="000000"/>
          <w:szCs w:val="24"/>
          <w:lang w:eastAsia="en-US"/>
        </w:rPr>
        <w:t>Potrošač</w:t>
      </w:r>
      <w:r w:rsidR="00853DC5">
        <w:rPr>
          <w:rFonts w:eastAsiaTheme="minorHAnsi"/>
          <w:color w:val="000000"/>
          <w:szCs w:val="24"/>
          <w:lang w:eastAsia="en-US"/>
        </w:rPr>
        <w:t xml:space="preserve"> je uredno zaprimio poziv</w:t>
      </w:r>
      <w:r w:rsidRPr="00EF68DC" w:rsidR="00853DC5">
        <w:rPr>
          <w:rFonts w:eastAsiaTheme="minorHAnsi"/>
          <w:color w:val="000000"/>
          <w:szCs w:val="24"/>
          <w:lang w:eastAsia="en-US"/>
        </w:rPr>
        <w:t xml:space="preserve"> Agencije</w:t>
      </w:r>
      <w:r w:rsidR="00853DC5">
        <w:rPr>
          <w:rFonts w:eastAsiaTheme="minorHAnsi"/>
          <w:color w:val="000000"/>
          <w:szCs w:val="24"/>
          <w:lang w:eastAsia="en-US"/>
        </w:rPr>
        <w:t xml:space="preserve"> za dostavu očitovanja</w:t>
      </w:r>
      <w:r w:rsidR="00DF1BE2">
        <w:rPr>
          <w:rFonts w:eastAsiaTheme="minorHAnsi"/>
          <w:color w:val="000000"/>
          <w:szCs w:val="24"/>
          <w:lang w:eastAsia="en-US"/>
        </w:rPr>
        <w:t xml:space="preserve"> za provedbu jednostavnog stečaja potrošača</w:t>
      </w:r>
      <w:r w:rsidR="00853DC5">
        <w:rPr>
          <w:rFonts w:eastAsiaTheme="minorHAnsi"/>
          <w:color w:val="000000"/>
          <w:szCs w:val="24"/>
          <w:lang w:eastAsia="en-US"/>
        </w:rPr>
        <w:t xml:space="preserve">. Kako se on, u za to ostavljenom mu roku nije očitovao, </w:t>
      </w:r>
      <w:r w:rsidRPr="00EF68DC" w:rsidR="00853DC5">
        <w:rPr>
          <w:rFonts w:eastAsiaTheme="minorHAnsi"/>
          <w:color w:val="000000"/>
          <w:szCs w:val="24"/>
          <w:lang w:eastAsia="en-US"/>
        </w:rPr>
        <w:t>prema čl.</w:t>
      </w:r>
      <w:r w:rsidR="00DF1BE2">
        <w:rPr>
          <w:rFonts w:eastAsiaTheme="minorHAnsi"/>
          <w:color w:val="000000"/>
          <w:szCs w:val="24"/>
          <w:lang w:eastAsia="en-US"/>
        </w:rPr>
        <w:t xml:space="preserve"> </w:t>
      </w:r>
      <w:r w:rsidRPr="00EF68DC" w:rsidR="00853DC5">
        <w:rPr>
          <w:rFonts w:eastAsiaTheme="minorHAnsi"/>
          <w:color w:val="000000"/>
          <w:szCs w:val="24"/>
          <w:lang w:eastAsia="en-US"/>
        </w:rPr>
        <w:t xml:space="preserve">79. c st. </w:t>
      </w:r>
      <w:r w:rsidR="00853DC5">
        <w:rPr>
          <w:rFonts w:eastAsiaTheme="minorHAnsi"/>
          <w:color w:val="000000"/>
          <w:szCs w:val="24"/>
          <w:lang w:eastAsia="en-US"/>
        </w:rPr>
        <w:t>2.</w:t>
      </w:r>
      <w:r w:rsidRPr="00EF68DC" w:rsidR="00853DC5">
        <w:rPr>
          <w:rFonts w:eastAsiaTheme="minorHAnsi"/>
          <w:color w:val="000000"/>
          <w:szCs w:val="24"/>
          <w:lang w:eastAsia="en-US"/>
        </w:rPr>
        <w:t xml:space="preserve"> Zakona o stečaju potrošača (Narodne novine 100/15, 67/18, nadalje ZSP) smatra </w:t>
      </w:r>
      <w:r w:rsidR="00853DC5">
        <w:rPr>
          <w:rFonts w:eastAsiaTheme="minorHAnsi"/>
          <w:color w:val="000000"/>
          <w:szCs w:val="24"/>
          <w:lang w:eastAsia="en-US"/>
        </w:rPr>
        <w:t xml:space="preserve">se </w:t>
      </w:r>
      <w:r w:rsidRPr="00EF68DC" w:rsidR="00853DC5">
        <w:rPr>
          <w:rFonts w:eastAsiaTheme="minorHAnsi"/>
          <w:color w:val="000000"/>
          <w:szCs w:val="24"/>
          <w:lang w:eastAsia="en-US"/>
        </w:rPr>
        <w:t xml:space="preserve">da je </w:t>
      </w:r>
      <w:r w:rsidR="00853DC5">
        <w:rPr>
          <w:rFonts w:eastAsiaTheme="minorHAnsi"/>
          <w:color w:val="000000"/>
          <w:szCs w:val="24"/>
          <w:lang w:eastAsia="en-US"/>
        </w:rPr>
        <w:t>suglasan da se može provesti jednostavni postupak stečaja potrošača nad njegovom imovinom.</w:t>
      </w:r>
    </w:p>
    <w:p w:rsidR="00EB0032" w:rsidP="00853DC5" w:rsidRDefault="00EB0032">
      <w:pPr>
        <w:pStyle w:val="Default"/>
        <w:jc w:val="both"/>
        <w:rPr>
          <w:rFonts w:eastAsia="Calibri"/>
        </w:rPr>
      </w:pPr>
    </w:p>
    <w:p w:rsidR="00EB0032" w:rsidP="00E25008" w:rsidRDefault="00EB0032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Prema čl. 79. a st. 2. </w:t>
      </w:r>
      <w:r w:rsidR="00E25008">
        <w:rPr>
          <w:rFonts w:eastAsiaTheme="minorHAnsi"/>
          <w:color w:val="000000"/>
          <w:szCs w:val="24"/>
          <w:lang w:eastAsia="en-US"/>
        </w:rPr>
        <w:t>ZSP-a</w:t>
      </w:r>
      <w:r w:rsidRPr="00EF68DC">
        <w:rPr>
          <w:rFonts w:eastAsiaTheme="minorHAnsi"/>
          <w:color w:val="000000"/>
          <w:szCs w:val="24"/>
          <w:lang w:eastAsia="en-US"/>
        </w:rPr>
        <w:t xml:space="preserve"> </w:t>
      </w:r>
      <w:r>
        <w:rPr>
          <w:rFonts w:eastAsia="Calibri"/>
        </w:rPr>
        <w:t>jednostavni postupak stečaja potrošača može se provesti nad imovinom potrošača ako su kumulativno ispunjene dvije pretpostavke i to: da potrošač u Očevidniku redoslijeda osnova za plaćanje koji vodi Agencija na dan otvaranja jednostavnog postupka stečaja ima jednu ili više evidentiranih neizvršenih osnova za plaćanje radi prisilnog ostvarenja tražbina u iznosu do 20.000,00 kuna s osnova glavnice te da je razdoblje u kojem je imao jednu ili više evidentiranih neizvršenih osnova za plaćanje neprekinuto trajalo duže od tri godine.</w:t>
      </w:r>
      <w:r w:rsidR="00E25008">
        <w:rPr>
          <w:rFonts w:eastAsia="Calibri"/>
        </w:rPr>
        <w:t xml:space="preserve"> U skladu s čl. 79. a st. 3. ZSP-a jednostavni postupak stečaja potrošača provest će se i radi namirenja vjerovnika čije osnove za plaćanje na dan otvaranja jednostavnog stečaja potrošača nisu evidentirane u Očevidniku redoslijeda osnova za plaćanje ako ih je Financijska agencija brisala iz tog Očevidnika istekom roka prema posebnom zakonu i ako nakon brisanja osnova za plaćanje u Očevidniku nema evidentiranih neizvršenih osnova za plaćanje, a tražbine vjerovnika iz osnova za plaćanje koje je Agencija brisala s osnove glavnice ne prelaze iznos od 20.000,00 kuna. </w:t>
      </w:r>
    </w:p>
    <w:p w:rsidR="00E25008" w:rsidP="00E25008" w:rsidRDefault="00E25008">
      <w:pPr>
        <w:ind w:firstLine="708"/>
        <w:jc w:val="both"/>
      </w:pPr>
    </w:p>
    <w:p w:rsidR="005E77A7" w:rsidP="000E74C9" w:rsidRDefault="00EB0032">
      <w:pPr>
        <w:pStyle w:val="Default"/>
        <w:jc w:val="both"/>
        <w:rPr>
          <w:rFonts w:eastAsia="Calibri"/>
        </w:rPr>
      </w:pPr>
      <w:r>
        <w:tab/>
      </w:r>
      <w:r w:rsidR="00DF1BE2">
        <w:t>Prema podacima iz</w:t>
      </w:r>
      <w:r>
        <w:t xml:space="preserve"> </w:t>
      </w:r>
      <w:r>
        <w:rPr>
          <w:rFonts w:eastAsia="Calibri"/>
        </w:rPr>
        <w:t xml:space="preserve">Očevidnika </w:t>
      </w:r>
      <w:r w:rsidR="00DF1BE2">
        <w:rPr>
          <w:rFonts w:eastAsia="Calibri"/>
        </w:rPr>
        <w:t xml:space="preserve">redoslijeda osnova za plaćanje </w:t>
      </w:r>
      <w:r>
        <w:rPr>
          <w:rFonts w:eastAsia="Calibri"/>
        </w:rPr>
        <w:t xml:space="preserve">potrošač na dan </w:t>
      </w:r>
      <w:r w:rsidR="00E25008">
        <w:rPr>
          <w:rFonts w:eastAsia="Calibri"/>
        </w:rPr>
        <w:t>22</w:t>
      </w:r>
      <w:r>
        <w:rPr>
          <w:rFonts w:eastAsia="Calibri"/>
        </w:rPr>
        <w:t xml:space="preserve">. studenog 2019. ima upisano </w:t>
      </w:r>
      <w:r w:rsidR="00E25008">
        <w:rPr>
          <w:rFonts w:eastAsia="Calibri"/>
        </w:rPr>
        <w:t>1962</w:t>
      </w:r>
      <w:r>
        <w:rPr>
          <w:rFonts w:eastAsia="Calibri"/>
        </w:rPr>
        <w:t xml:space="preserve"> dana nepre</w:t>
      </w:r>
      <w:r w:rsidR="00E029F9">
        <w:rPr>
          <w:rFonts w:eastAsia="Calibri"/>
        </w:rPr>
        <w:t xml:space="preserve">kinute </w:t>
      </w:r>
      <w:r w:rsidR="000E74C9">
        <w:rPr>
          <w:rFonts w:eastAsia="Calibri"/>
        </w:rPr>
        <w:t>blokade</w:t>
      </w:r>
      <w:r w:rsidR="00E25008">
        <w:rPr>
          <w:rFonts w:eastAsia="Calibri"/>
        </w:rPr>
        <w:t>. Na dan otvaranja jednosta</w:t>
      </w:r>
      <w:r w:rsidR="00DF1BE2">
        <w:rPr>
          <w:rFonts w:eastAsia="Calibri"/>
        </w:rPr>
        <w:t>vnog postupka stečaja potrošača</w:t>
      </w:r>
      <w:r w:rsidR="00E25008">
        <w:rPr>
          <w:rFonts w:eastAsia="Calibri"/>
        </w:rPr>
        <w:t xml:space="preserve"> on u Očevidniku nema upisanih osnova u skladu s čl. </w:t>
      </w:r>
      <w:r w:rsidR="000C3A9A">
        <w:rPr>
          <w:rFonts w:eastAsia="Calibri"/>
        </w:rPr>
        <w:t xml:space="preserve">79. a st. 2. ZSP-a. Stoga </w:t>
      </w:r>
      <w:r w:rsidR="005E77A7">
        <w:rPr>
          <w:rFonts w:eastAsia="Calibri"/>
        </w:rPr>
        <w:t>je u skladu s čl. 79. a st. 3. postupak valjalo provesti u odnosu na vjerovnike čije osnove za plaćanje na dan otvaranja jednostavnog stečaja potrošača nisu evidentirane u Očevidniku</w:t>
      </w:r>
      <w:r w:rsidR="000C3A9A">
        <w:rPr>
          <w:rFonts w:eastAsia="Calibri"/>
        </w:rPr>
        <w:t xml:space="preserve"> jer ih je</w:t>
      </w:r>
      <w:r w:rsidR="005E77A7">
        <w:rPr>
          <w:rFonts w:eastAsia="Calibri"/>
        </w:rPr>
        <w:t xml:space="preserve"> Agencija brisala u skladu s čl. 12. Zakona o provedbi ovrhe na novčanim sredstvima (Narodne novine br. 68/18)</w:t>
      </w:r>
      <w:r w:rsidR="000C3A9A">
        <w:rPr>
          <w:rFonts w:eastAsia="Calibri"/>
        </w:rPr>
        <w:t xml:space="preserve">, a </w:t>
      </w:r>
      <w:r w:rsidR="005E77A7">
        <w:rPr>
          <w:rFonts w:eastAsia="Calibri"/>
        </w:rPr>
        <w:t>budući da tražbine vjerovnika po tim osnovama ne prelaze 20.000,00 kuna</w:t>
      </w:r>
      <w:r w:rsidR="000C3A9A">
        <w:rPr>
          <w:rFonts w:eastAsia="Calibri"/>
        </w:rPr>
        <w:t xml:space="preserve"> po osnovi glavnice</w:t>
      </w:r>
      <w:r w:rsidR="005E77A7">
        <w:rPr>
          <w:rFonts w:eastAsia="Calibri"/>
        </w:rPr>
        <w:t>.</w:t>
      </w:r>
    </w:p>
    <w:p w:rsidR="005E77A7" w:rsidP="000E74C9" w:rsidRDefault="005E77A7">
      <w:pPr>
        <w:pStyle w:val="Default"/>
        <w:jc w:val="both"/>
        <w:rPr>
          <w:rFonts w:eastAsia="Calibri"/>
        </w:rPr>
      </w:pPr>
    </w:p>
    <w:p w:rsidR="000E74C9" w:rsidP="005E77A7" w:rsidRDefault="000C3A9A">
      <w:pPr>
        <w:autoSpaceDE w:val="false"/>
        <w:autoSpaceDN w:val="false"/>
        <w:adjustRightInd w:val="false"/>
        <w:jc w:val="both"/>
      </w:pPr>
      <w:r>
        <w:rPr>
          <w:rFonts w:eastAsia="Calibri"/>
        </w:rPr>
        <w:tab/>
      </w:r>
      <w:r w:rsidR="005E77A7">
        <w:rPr>
          <w:rFonts w:eastAsia="Calibri"/>
        </w:rPr>
        <w:t>U Očevidniku su u skladu s čl. 79. a st. 3.</w:t>
      </w:r>
      <w:r w:rsidR="000E74C9">
        <w:rPr>
          <w:rFonts w:eastAsia="Calibri"/>
        </w:rPr>
        <w:t xml:space="preserve"> upisane sljedeće osnove za plaćanje:</w:t>
      </w:r>
      <w:r w:rsidR="00EB0032">
        <w:rPr>
          <w:rFonts w:eastAsia="Calibri"/>
        </w:rPr>
        <w:t xml:space="preserve"> </w:t>
      </w:r>
      <w:r w:rsidRPr="00426191" w:rsidR="005E77A7">
        <w:rPr>
          <w:rFonts w:eastAsiaTheme="minorHAnsi"/>
          <w:szCs w:val="24"/>
          <w:lang w:eastAsia="en-US"/>
        </w:rPr>
        <w:t>vjerovnik</w:t>
      </w:r>
      <w:r w:rsidR="005E77A7">
        <w:rPr>
          <w:rFonts w:eastAsiaTheme="minorHAnsi"/>
          <w:szCs w:val="24"/>
          <w:lang w:eastAsia="en-US"/>
        </w:rPr>
        <w:t>a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Pr="00426191" w:rsidR="005E77A7">
        <w:rPr>
          <w:rFonts w:eastAsiaTheme="minorHAnsi"/>
          <w:bCs/>
          <w:szCs w:val="24"/>
          <w:lang w:eastAsia="en-US"/>
        </w:rPr>
        <w:t>HT d.</w:t>
      </w:r>
      <w:r w:rsidR="005E77A7">
        <w:rPr>
          <w:rFonts w:eastAsiaTheme="minorHAnsi"/>
          <w:bCs/>
          <w:szCs w:val="24"/>
          <w:lang w:eastAsia="en-US"/>
        </w:rPr>
        <w:t xml:space="preserve"> d.</w:t>
      </w:r>
      <w:r w:rsidRPr="00426191" w:rsidR="005E77A7">
        <w:rPr>
          <w:rFonts w:eastAsiaTheme="minorHAnsi"/>
          <w:bCs/>
          <w:szCs w:val="24"/>
          <w:lang w:eastAsia="en-US"/>
        </w:rPr>
        <w:t xml:space="preserve"> Zagreb</w:t>
      </w:r>
      <w:r w:rsidR="005E77A7">
        <w:rPr>
          <w:rFonts w:eastAsiaTheme="minorHAnsi"/>
          <w:bCs/>
          <w:szCs w:val="24"/>
          <w:lang w:eastAsia="en-US"/>
        </w:rPr>
        <w:t>,</w:t>
      </w:r>
      <w:r w:rsidRPr="00426191" w:rsidR="005E77A7">
        <w:rPr>
          <w:rFonts w:eastAsiaTheme="minorHAnsi"/>
          <w:bCs/>
          <w:szCs w:val="24"/>
          <w:lang w:eastAsia="en-US"/>
        </w:rPr>
        <w:t xml:space="preserve"> Radnička cesta 21, </w:t>
      </w:r>
      <w:r w:rsidR="005E77A7">
        <w:rPr>
          <w:rFonts w:eastAsiaTheme="minorHAnsi"/>
          <w:bCs/>
          <w:szCs w:val="24"/>
          <w:lang w:eastAsia="en-US"/>
        </w:rPr>
        <w:t>OIB</w:t>
      </w:r>
      <w:r w:rsidRPr="00426191" w:rsidR="005E77A7">
        <w:rPr>
          <w:rFonts w:eastAsiaTheme="minorHAnsi"/>
          <w:bCs/>
          <w:szCs w:val="24"/>
          <w:lang w:eastAsia="en-US"/>
        </w:rPr>
        <w:t xml:space="preserve"> 81793146560</w:t>
      </w:r>
      <w:r w:rsidR="005E77A7">
        <w:rPr>
          <w:rFonts w:eastAsiaTheme="minorHAnsi"/>
          <w:bCs/>
          <w:szCs w:val="24"/>
          <w:lang w:eastAsia="en-US"/>
        </w:rPr>
        <w:t xml:space="preserve">, </w:t>
      </w:r>
      <w:r w:rsidR="005E77A7">
        <w:rPr>
          <w:rFonts w:eastAsiaTheme="minorHAnsi"/>
          <w:szCs w:val="24"/>
          <w:lang w:eastAsia="en-US"/>
        </w:rPr>
        <w:t>o</w:t>
      </w:r>
      <w:r w:rsidRPr="00426191" w:rsidR="005E77A7">
        <w:rPr>
          <w:rFonts w:eastAsiaTheme="minorHAnsi"/>
          <w:szCs w:val="24"/>
          <w:lang w:eastAsia="en-US"/>
        </w:rPr>
        <w:t xml:space="preserve">snova broj </w:t>
      </w:r>
      <w:r w:rsidRPr="00426191" w:rsidR="005E77A7">
        <w:rPr>
          <w:rFonts w:eastAsiaTheme="minorHAnsi"/>
          <w:bCs/>
          <w:szCs w:val="24"/>
          <w:lang w:eastAsia="en-US"/>
        </w:rPr>
        <w:t>O</w:t>
      </w:r>
      <w:r w:rsidR="005E77A7">
        <w:rPr>
          <w:rFonts w:eastAsiaTheme="minorHAnsi"/>
          <w:bCs/>
          <w:szCs w:val="24"/>
          <w:lang w:eastAsia="en-US"/>
        </w:rPr>
        <w:t xml:space="preserve">vrv </w:t>
      </w:r>
      <w:r w:rsidRPr="00426191" w:rsidR="005E77A7">
        <w:rPr>
          <w:rFonts w:eastAsiaTheme="minorHAnsi"/>
          <w:bCs/>
          <w:szCs w:val="24"/>
          <w:lang w:eastAsia="en-US"/>
        </w:rPr>
        <w:t>5005/</w:t>
      </w:r>
      <w:r w:rsidR="005E77A7">
        <w:rPr>
          <w:rFonts w:eastAsiaTheme="minorHAnsi"/>
          <w:bCs/>
          <w:szCs w:val="24"/>
          <w:lang w:eastAsia="en-US"/>
        </w:rPr>
        <w:t>20</w:t>
      </w:r>
      <w:r w:rsidRPr="00426191" w:rsidR="005E77A7">
        <w:rPr>
          <w:rFonts w:eastAsiaTheme="minorHAnsi"/>
          <w:bCs/>
          <w:szCs w:val="24"/>
          <w:lang w:eastAsia="en-US"/>
        </w:rPr>
        <w:t>14</w:t>
      </w:r>
      <w:r w:rsidRPr="00426191" w:rsidR="005E77A7">
        <w:rPr>
          <w:rFonts w:eastAsiaTheme="minorHAnsi"/>
          <w:szCs w:val="24"/>
          <w:lang w:eastAsia="en-US"/>
        </w:rPr>
        <w:t xml:space="preserve">, izdavatelj </w:t>
      </w:r>
      <w:r w:rsidR="005E77A7">
        <w:rPr>
          <w:rFonts w:eastAsiaTheme="minorHAnsi"/>
          <w:bCs/>
          <w:szCs w:val="24"/>
          <w:lang w:eastAsia="en-US"/>
        </w:rPr>
        <w:t>javni bilježnik</w:t>
      </w:r>
      <w:r w:rsidRPr="00426191" w:rsidR="005E77A7">
        <w:rPr>
          <w:rFonts w:eastAsiaTheme="minorHAnsi"/>
          <w:bCs/>
          <w:szCs w:val="24"/>
          <w:lang w:eastAsia="en-US"/>
        </w:rPr>
        <w:t xml:space="preserve"> Aleksandra </w:t>
      </w:r>
      <w:proofErr w:type="spellStart"/>
      <w:r w:rsidRPr="00426191" w:rsidR="005E77A7">
        <w:rPr>
          <w:rFonts w:eastAsiaTheme="minorHAnsi"/>
          <w:bCs/>
          <w:szCs w:val="24"/>
          <w:lang w:eastAsia="en-US"/>
        </w:rPr>
        <w:t>Micelli</w:t>
      </w:r>
      <w:proofErr w:type="spellEnd"/>
      <w:r w:rsidRPr="00426191" w:rsidR="005E77A7">
        <w:rPr>
          <w:rFonts w:eastAsiaTheme="minorHAnsi"/>
          <w:bCs/>
          <w:szCs w:val="24"/>
          <w:lang w:eastAsia="en-US"/>
        </w:rPr>
        <w:t>, Novigrad</w:t>
      </w:r>
      <w:r w:rsidR="005E77A7">
        <w:rPr>
          <w:rFonts w:eastAsiaTheme="minorHAnsi"/>
          <w:bCs/>
          <w:szCs w:val="24"/>
          <w:lang w:eastAsia="en-US"/>
        </w:rPr>
        <w:t>, z</w:t>
      </w:r>
      <w:r w:rsidRPr="00426191" w:rsidR="005E77A7">
        <w:rPr>
          <w:rFonts w:eastAsiaTheme="minorHAnsi"/>
          <w:szCs w:val="24"/>
          <w:lang w:eastAsia="en-US"/>
        </w:rPr>
        <w:t xml:space="preserve">aprimljena </w:t>
      </w:r>
      <w:r w:rsidR="005E77A7">
        <w:rPr>
          <w:rFonts w:eastAsiaTheme="minorHAnsi"/>
          <w:bCs/>
          <w:szCs w:val="24"/>
          <w:lang w:eastAsia="en-US"/>
        </w:rPr>
        <w:t xml:space="preserve">16. srpnja </w:t>
      </w:r>
      <w:r w:rsidRPr="00426191" w:rsidR="005E77A7">
        <w:rPr>
          <w:rFonts w:eastAsiaTheme="minorHAnsi"/>
          <w:bCs/>
          <w:szCs w:val="24"/>
          <w:lang w:eastAsia="en-US"/>
        </w:rPr>
        <w:t>2015.</w:t>
      </w:r>
      <w:r w:rsidR="005E77A7">
        <w:rPr>
          <w:rFonts w:eastAsiaTheme="minorHAnsi"/>
          <w:bCs/>
          <w:szCs w:val="24"/>
          <w:lang w:eastAsia="en-US"/>
        </w:rPr>
        <w:t xml:space="preserve"> kod Financijske agencije</w:t>
      </w:r>
      <w:r w:rsidRPr="00426191" w:rsidR="005E77A7">
        <w:rPr>
          <w:rFonts w:eastAsiaTheme="minorHAnsi"/>
          <w:szCs w:val="24"/>
          <w:lang w:eastAsia="en-US"/>
        </w:rPr>
        <w:t xml:space="preserve">, </w:t>
      </w:r>
      <w:r w:rsidR="005E77A7">
        <w:rPr>
          <w:rFonts w:eastAsiaTheme="minorHAnsi"/>
          <w:szCs w:val="24"/>
          <w:lang w:eastAsia="en-US"/>
        </w:rPr>
        <w:t>i to za iznos glavnice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Pr="00426191" w:rsidR="005E77A7">
        <w:rPr>
          <w:rFonts w:eastAsiaTheme="minorHAnsi"/>
          <w:bCs/>
          <w:szCs w:val="24"/>
          <w:lang w:eastAsia="en-US"/>
        </w:rPr>
        <w:t>3.391,10 k</w:t>
      </w:r>
      <w:r w:rsidR="005E77A7">
        <w:rPr>
          <w:rFonts w:eastAsiaTheme="minorHAnsi"/>
          <w:bCs/>
          <w:szCs w:val="24"/>
          <w:lang w:eastAsia="en-US"/>
        </w:rPr>
        <w:t>u</w:t>
      </w:r>
      <w:r w:rsidRPr="00426191" w:rsidR="005E77A7">
        <w:rPr>
          <w:rFonts w:eastAsiaTheme="minorHAnsi"/>
          <w:bCs/>
          <w:szCs w:val="24"/>
          <w:lang w:eastAsia="en-US"/>
        </w:rPr>
        <w:t>n</w:t>
      </w:r>
      <w:r w:rsidR="005E77A7">
        <w:rPr>
          <w:rFonts w:eastAsiaTheme="minorHAnsi"/>
          <w:bCs/>
          <w:szCs w:val="24"/>
          <w:lang w:eastAsia="en-US"/>
        </w:rPr>
        <w:t>a</w:t>
      </w:r>
      <w:r w:rsidR="005E77A7">
        <w:rPr>
          <w:rFonts w:eastAsiaTheme="minorHAnsi"/>
          <w:szCs w:val="24"/>
          <w:lang w:eastAsia="en-US"/>
        </w:rPr>
        <w:t>, kamata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="005E77A7">
        <w:rPr>
          <w:rFonts w:eastAsiaTheme="minorHAnsi"/>
          <w:bCs/>
          <w:szCs w:val="24"/>
          <w:lang w:eastAsia="en-US"/>
        </w:rPr>
        <w:t xml:space="preserve">2.008,91 kuna i </w:t>
      </w:r>
      <w:r w:rsidR="005E77A7">
        <w:rPr>
          <w:rFonts w:eastAsiaTheme="minorHAnsi"/>
          <w:szCs w:val="24"/>
          <w:lang w:eastAsia="en-US"/>
        </w:rPr>
        <w:t xml:space="preserve"> troš</w:t>
      </w:r>
      <w:r w:rsidRPr="00426191" w:rsidR="005E77A7">
        <w:rPr>
          <w:rFonts w:eastAsiaTheme="minorHAnsi"/>
          <w:szCs w:val="24"/>
          <w:lang w:eastAsia="en-US"/>
        </w:rPr>
        <w:t>k</w:t>
      </w:r>
      <w:r w:rsidR="005E77A7">
        <w:rPr>
          <w:rFonts w:eastAsiaTheme="minorHAnsi"/>
          <w:szCs w:val="24"/>
          <w:lang w:eastAsia="en-US"/>
        </w:rPr>
        <w:t>a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Pr="00426191" w:rsidR="005E77A7">
        <w:rPr>
          <w:rFonts w:eastAsiaTheme="minorHAnsi"/>
          <w:bCs/>
          <w:szCs w:val="24"/>
          <w:lang w:eastAsia="en-US"/>
        </w:rPr>
        <w:t>1.887,75 k</w:t>
      </w:r>
      <w:r w:rsidR="005E77A7">
        <w:rPr>
          <w:rFonts w:eastAsiaTheme="minorHAnsi"/>
          <w:bCs/>
          <w:szCs w:val="24"/>
          <w:lang w:eastAsia="en-US"/>
        </w:rPr>
        <w:t>u</w:t>
      </w:r>
      <w:r w:rsidRPr="00426191" w:rsidR="005E77A7">
        <w:rPr>
          <w:rFonts w:eastAsiaTheme="minorHAnsi"/>
          <w:bCs/>
          <w:szCs w:val="24"/>
          <w:lang w:eastAsia="en-US"/>
        </w:rPr>
        <w:t>n</w:t>
      </w:r>
      <w:r w:rsidR="005E77A7">
        <w:rPr>
          <w:rFonts w:eastAsiaTheme="minorHAnsi"/>
          <w:bCs/>
          <w:szCs w:val="24"/>
          <w:lang w:eastAsia="en-US"/>
        </w:rPr>
        <w:t>a</w:t>
      </w:r>
      <w:r w:rsidR="005E77A7">
        <w:rPr>
          <w:rFonts w:eastAsiaTheme="minorHAnsi"/>
          <w:szCs w:val="24"/>
          <w:lang w:eastAsia="en-US"/>
        </w:rPr>
        <w:t xml:space="preserve">, 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="005E77A7">
        <w:rPr>
          <w:rFonts w:eastAsiaTheme="minorHAnsi"/>
          <w:szCs w:val="24"/>
          <w:lang w:eastAsia="en-US"/>
        </w:rPr>
        <w:t>te</w:t>
      </w:r>
      <w:r w:rsidR="005E77A7">
        <w:rPr>
          <w:rFonts w:eastAsiaTheme="minorHAnsi"/>
          <w:bCs/>
          <w:szCs w:val="24"/>
          <w:lang w:eastAsia="en-US"/>
        </w:rPr>
        <w:t xml:space="preserve"> </w:t>
      </w:r>
      <w:r w:rsidRPr="00426191" w:rsidR="005E77A7">
        <w:rPr>
          <w:rFonts w:eastAsiaTheme="minorHAnsi"/>
          <w:szCs w:val="24"/>
          <w:lang w:eastAsia="en-US"/>
        </w:rPr>
        <w:t>vjerovnik</w:t>
      </w:r>
      <w:r w:rsidR="005E77A7">
        <w:rPr>
          <w:rFonts w:eastAsiaTheme="minorHAnsi"/>
          <w:szCs w:val="24"/>
          <w:lang w:eastAsia="en-US"/>
        </w:rPr>
        <w:t>a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Pr="00426191" w:rsidR="005E77A7">
        <w:rPr>
          <w:rFonts w:eastAsiaTheme="minorHAnsi"/>
          <w:bCs/>
          <w:szCs w:val="24"/>
          <w:lang w:eastAsia="en-US"/>
        </w:rPr>
        <w:t>R</w:t>
      </w:r>
      <w:r w:rsidR="005E77A7">
        <w:rPr>
          <w:rFonts w:eastAsiaTheme="minorHAnsi"/>
          <w:bCs/>
          <w:szCs w:val="24"/>
          <w:lang w:eastAsia="en-US"/>
        </w:rPr>
        <w:t>epublike Hrvatske, Ministarstvo f</w:t>
      </w:r>
      <w:r w:rsidRPr="00426191" w:rsidR="005E77A7">
        <w:rPr>
          <w:rFonts w:eastAsiaTheme="minorHAnsi"/>
          <w:bCs/>
          <w:szCs w:val="24"/>
          <w:lang w:eastAsia="en-US"/>
        </w:rPr>
        <w:t xml:space="preserve">inancija, </w:t>
      </w:r>
      <w:r w:rsidR="005E77A7">
        <w:rPr>
          <w:rFonts w:eastAsiaTheme="minorHAnsi"/>
          <w:bCs/>
          <w:szCs w:val="24"/>
          <w:lang w:eastAsia="en-US"/>
        </w:rPr>
        <w:t xml:space="preserve">Zagreb, </w:t>
      </w:r>
      <w:r w:rsidRPr="00426191" w:rsidR="005E77A7">
        <w:rPr>
          <w:rFonts w:eastAsiaTheme="minorHAnsi"/>
          <w:bCs/>
          <w:szCs w:val="24"/>
          <w:lang w:eastAsia="en-US"/>
        </w:rPr>
        <w:t>Katančićeva 5</w:t>
      </w:r>
      <w:r w:rsidR="005E77A7">
        <w:rPr>
          <w:rFonts w:eastAsiaTheme="minorHAnsi"/>
          <w:bCs/>
          <w:szCs w:val="24"/>
          <w:lang w:eastAsia="en-US"/>
        </w:rPr>
        <w:t xml:space="preserve">, </w:t>
      </w:r>
      <w:r w:rsidRPr="00426191" w:rsidR="005E77A7">
        <w:rPr>
          <w:rFonts w:eastAsiaTheme="minorHAnsi"/>
          <w:bCs/>
          <w:szCs w:val="24"/>
          <w:lang w:eastAsia="en-US"/>
        </w:rPr>
        <w:t>OIB 18683136487</w:t>
      </w:r>
      <w:r w:rsidR="005E77A7">
        <w:rPr>
          <w:rFonts w:eastAsiaTheme="minorHAnsi"/>
          <w:bCs/>
          <w:szCs w:val="24"/>
          <w:lang w:eastAsia="en-US"/>
        </w:rPr>
        <w:t xml:space="preserve">, </w:t>
      </w:r>
      <w:r w:rsidR="005E77A7">
        <w:rPr>
          <w:rFonts w:eastAsiaTheme="minorHAnsi"/>
          <w:szCs w:val="24"/>
          <w:lang w:eastAsia="en-US"/>
        </w:rPr>
        <w:t>o</w:t>
      </w:r>
      <w:r w:rsidRPr="00426191" w:rsidR="005E77A7">
        <w:rPr>
          <w:rFonts w:eastAsiaTheme="minorHAnsi"/>
          <w:szCs w:val="24"/>
          <w:lang w:eastAsia="en-US"/>
        </w:rPr>
        <w:t xml:space="preserve">snova broj </w:t>
      </w:r>
      <w:r w:rsidRPr="00426191" w:rsidR="005E77A7">
        <w:rPr>
          <w:rFonts w:eastAsiaTheme="minorHAnsi"/>
          <w:bCs/>
          <w:szCs w:val="24"/>
          <w:lang w:eastAsia="en-US"/>
        </w:rPr>
        <w:t>O</w:t>
      </w:r>
      <w:r w:rsidR="005E77A7">
        <w:rPr>
          <w:rFonts w:eastAsiaTheme="minorHAnsi"/>
          <w:bCs/>
          <w:szCs w:val="24"/>
          <w:lang w:eastAsia="en-US"/>
        </w:rPr>
        <w:t xml:space="preserve">vr </w:t>
      </w:r>
      <w:r w:rsidRPr="00426191" w:rsidR="005E77A7">
        <w:rPr>
          <w:rFonts w:eastAsiaTheme="minorHAnsi"/>
          <w:bCs/>
          <w:szCs w:val="24"/>
          <w:lang w:eastAsia="en-US"/>
        </w:rPr>
        <w:t>204/</w:t>
      </w:r>
      <w:r w:rsidR="005E77A7">
        <w:rPr>
          <w:rFonts w:eastAsiaTheme="minorHAnsi"/>
          <w:bCs/>
          <w:szCs w:val="24"/>
          <w:lang w:eastAsia="en-US"/>
        </w:rPr>
        <w:t>20</w:t>
      </w:r>
      <w:r w:rsidRPr="00426191" w:rsidR="005E77A7">
        <w:rPr>
          <w:rFonts w:eastAsiaTheme="minorHAnsi"/>
          <w:bCs/>
          <w:szCs w:val="24"/>
          <w:lang w:eastAsia="en-US"/>
        </w:rPr>
        <w:t>14-2</w:t>
      </w:r>
      <w:r w:rsidRPr="00426191" w:rsidR="005E77A7">
        <w:rPr>
          <w:rFonts w:eastAsiaTheme="minorHAnsi"/>
          <w:szCs w:val="24"/>
          <w:lang w:eastAsia="en-US"/>
        </w:rPr>
        <w:t xml:space="preserve">, izdavatelja </w:t>
      </w:r>
      <w:r w:rsidRPr="00426191" w:rsidR="005E77A7">
        <w:rPr>
          <w:rFonts w:eastAsiaTheme="minorHAnsi"/>
          <w:bCs/>
          <w:szCs w:val="24"/>
          <w:lang w:eastAsia="en-US"/>
        </w:rPr>
        <w:t xml:space="preserve">Općinski </w:t>
      </w:r>
      <w:r w:rsidR="005E77A7">
        <w:rPr>
          <w:rFonts w:eastAsiaTheme="minorHAnsi"/>
          <w:bCs/>
          <w:szCs w:val="24"/>
          <w:lang w:eastAsia="en-US"/>
        </w:rPr>
        <w:t>s</w:t>
      </w:r>
      <w:r w:rsidRPr="00426191" w:rsidR="005E77A7">
        <w:rPr>
          <w:rFonts w:eastAsiaTheme="minorHAnsi"/>
          <w:bCs/>
          <w:szCs w:val="24"/>
          <w:lang w:eastAsia="en-US"/>
        </w:rPr>
        <w:t xml:space="preserve">ud </w:t>
      </w:r>
      <w:r w:rsidR="005E77A7">
        <w:rPr>
          <w:rFonts w:eastAsiaTheme="minorHAnsi"/>
          <w:bCs/>
          <w:szCs w:val="24"/>
          <w:lang w:eastAsia="en-US"/>
        </w:rPr>
        <w:t>u</w:t>
      </w:r>
      <w:r w:rsidRPr="00426191" w:rsidR="005E77A7">
        <w:rPr>
          <w:rFonts w:eastAsiaTheme="minorHAnsi"/>
          <w:bCs/>
          <w:szCs w:val="24"/>
          <w:lang w:eastAsia="en-US"/>
        </w:rPr>
        <w:t xml:space="preserve"> Pazinu, Pazin</w:t>
      </w:r>
      <w:r w:rsidR="005E77A7">
        <w:rPr>
          <w:rFonts w:eastAsiaTheme="minorHAnsi"/>
          <w:bCs/>
          <w:szCs w:val="24"/>
          <w:lang w:eastAsia="en-US"/>
        </w:rPr>
        <w:t>, Franjevačke stube 2, z</w:t>
      </w:r>
      <w:r w:rsidRPr="00426191" w:rsidR="005E77A7">
        <w:rPr>
          <w:rFonts w:eastAsiaTheme="minorHAnsi"/>
          <w:szCs w:val="24"/>
          <w:lang w:eastAsia="en-US"/>
        </w:rPr>
        <w:t>aprimljena</w:t>
      </w:r>
      <w:r w:rsidR="005E77A7">
        <w:rPr>
          <w:rFonts w:eastAsiaTheme="minorHAnsi"/>
          <w:szCs w:val="24"/>
          <w:lang w:eastAsia="en-US"/>
        </w:rPr>
        <w:t xml:space="preserve"> kod Financijske agencije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Pr="00426191" w:rsidR="005E77A7">
        <w:rPr>
          <w:rFonts w:eastAsiaTheme="minorHAnsi"/>
          <w:bCs/>
          <w:szCs w:val="24"/>
          <w:lang w:eastAsia="en-US"/>
        </w:rPr>
        <w:t>07.</w:t>
      </w:r>
      <w:r w:rsidR="005E77A7">
        <w:rPr>
          <w:rFonts w:eastAsiaTheme="minorHAnsi"/>
          <w:bCs/>
          <w:szCs w:val="24"/>
          <w:lang w:eastAsia="en-US"/>
        </w:rPr>
        <w:t xml:space="preserve"> srpnja </w:t>
      </w:r>
      <w:r w:rsidRPr="00426191" w:rsidR="005E77A7">
        <w:rPr>
          <w:rFonts w:eastAsiaTheme="minorHAnsi"/>
          <w:bCs/>
          <w:szCs w:val="24"/>
          <w:lang w:eastAsia="en-US"/>
        </w:rPr>
        <w:t>2014.</w:t>
      </w:r>
      <w:r w:rsidR="005E77A7">
        <w:rPr>
          <w:rFonts w:eastAsiaTheme="minorHAnsi"/>
          <w:szCs w:val="24"/>
          <w:lang w:eastAsia="en-US"/>
        </w:rPr>
        <w:t>, i to za iznos glavnice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Pr="00426191" w:rsidR="005E77A7">
        <w:rPr>
          <w:rFonts w:eastAsiaTheme="minorHAnsi"/>
          <w:bCs/>
          <w:szCs w:val="24"/>
          <w:lang w:eastAsia="en-US"/>
        </w:rPr>
        <w:t>3.923,20 k</w:t>
      </w:r>
      <w:r w:rsidR="005E77A7">
        <w:rPr>
          <w:rFonts w:eastAsiaTheme="minorHAnsi"/>
          <w:bCs/>
          <w:szCs w:val="24"/>
          <w:lang w:eastAsia="en-US"/>
        </w:rPr>
        <w:t>u</w:t>
      </w:r>
      <w:r w:rsidRPr="00426191" w:rsidR="005E77A7">
        <w:rPr>
          <w:rFonts w:eastAsiaTheme="minorHAnsi"/>
          <w:bCs/>
          <w:szCs w:val="24"/>
          <w:lang w:eastAsia="en-US"/>
        </w:rPr>
        <w:t>n</w:t>
      </w:r>
      <w:r w:rsidR="005E77A7">
        <w:rPr>
          <w:rFonts w:eastAsiaTheme="minorHAnsi"/>
          <w:bCs/>
          <w:szCs w:val="24"/>
          <w:lang w:eastAsia="en-US"/>
        </w:rPr>
        <w:t>a</w:t>
      </w:r>
      <w:r w:rsidR="005E77A7">
        <w:rPr>
          <w:rFonts w:eastAsiaTheme="minorHAnsi"/>
          <w:szCs w:val="24"/>
          <w:lang w:eastAsia="en-US"/>
        </w:rPr>
        <w:t xml:space="preserve"> i kamata</w:t>
      </w:r>
      <w:r w:rsidRPr="00426191" w:rsidR="005E77A7">
        <w:rPr>
          <w:rFonts w:eastAsiaTheme="minorHAnsi"/>
          <w:szCs w:val="24"/>
          <w:lang w:eastAsia="en-US"/>
        </w:rPr>
        <w:t xml:space="preserve"> </w:t>
      </w:r>
      <w:r w:rsidRPr="00426191" w:rsidR="005E77A7">
        <w:rPr>
          <w:rFonts w:eastAsiaTheme="minorHAnsi"/>
          <w:bCs/>
          <w:szCs w:val="24"/>
          <w:lang w:eastAsia="en-US"/>
        </w:rPr>
        <w:t>3.452,32 k</w:t>
      </w:r>
      <w:r w:rsidR="005E77A7">
        <w:rPr>
          <w:rFonts w:eastAsiaTheme="minorHAnsi"/>
          <w:bCs/>
          <w:szCs w:val="24"/>
          <w:lang w:eastAsia="en-US"/>
        </w:rPr>
        <w:t>u</w:t>
      </w:r>
      <w:r w:rsidRPr="00426191" w:rsidR="005E77A7">
        <w:rPr>
          <w:rFonts w:eastAsiaTheme="minorHAnsi"/>
          <w:bCs/>
          <w:szCs w:val="24"/>
          <w:lang w:eastAsia="en-US"/>
        </w:rPr>
        <w:t>n</w:t>
      </w:r>
      <w:r w:rsidR="005E77A7">
        <w:rPr>
          <w:rFonts w:eastAsiaTheme="minorHAnsi"/>
          <w:bCs/>
          <w:szCs w:val="24"/>
          <w:lang w:eastAsia="en-US"/>
        </w:rPr>
        <w:t xml:space="preserve">a. </w:t>
      </w:r>
      <w:r w:rsidR="000E67D8">
        <w:t xml:space="preserve">Nenaplaćena glavnica po navedenim osnovama ukupno iznosi </w:t>
      </w:r>
      <w:r w:rsidR="005E77A7">
        <w:rPr>
          <w:bCs/>
        </w:rPr>
        <w:t>7.314,30</w:t>
      </w:r>
      <w:r w:rsidR="000E74C9">
        <w:rPr>
          <w:bCs/>
        </w:rPr>
        <w:t xml:space="preserve"> kuna.</w:t>
      </w:r>
    </w:p>
    <w:p w:rsidR="00EB0032" w:rsidP="00EB0032" w:rsidRDefault="00EB0032">
      <w:pPr>
        <w:pStyle w:val="Bezproreda"/>
        <w:ind w:firstLine="708"/>
        <w:jc w:val="both"/>
      </w:pPr>
    </w:p>
    <w:p w:rsidR="00EB0032" w:rsidP="000E74C9" w:rsidRDefault="00EB0032">
      <w:pPr>
        <w:pStyle w:val="Bezproreda"/>
        <w:jc w:val="both"/>
      </w:pPr>
      <w:r>
        <w:tab/>
      </w:r>
      <w:r w:rsidR="000E74C9">
        <w:t>U čl. 79. g st.</w:t>
      </w:r>
      <w:r>
        <w:t xml:space="preserve"> 1. ZSP </w:t>
      </w:r>
      <w:r w:rsidR="000E74C9">
        <w:t xml:space="preserve">određeno je da će </w:t>
      </w:r>
      <w:r>
        <w:t>sud po službenoj dužnosti donijeti rješenje o otvaranju i zaključenju jednostavnog postupka stečaja potrošača ako utvrdi da je vrijednost imovine potrošača koja bi se mogla unovčiti kao stečajna masa jedn</w:t>
      </w:r>
      <w:r w:rsidR="00274613">
        <w:t>aka ili manja od 10.000,00 kuna</w:t>
      </w:r>
      <w:r>
        <w:t>.</w:t>
      </w:r>
    </w:p>
    <w:p w:rsidR="000E74C9" w:rsidP="000E74C9" w:rsidRDefault="000E74C9">
      <w:pPr>
        <w:jc w:val="both"/>
        <w:rPr>
          <w:szCs w:val="24"/>
        </w:rPr>
      </w:pPr>
      <w:r>
        <w:tab/>
      </w:r>
      <w:r w:rsidR="00EB0032">
        <w:t xml:space="preserve">Uvidom u popis imovine koji je dostavio potrošač </w:t>
      </w:r>
      <w:r>
        <w:t xml:space="preserve">te prema podacima dostavljenim od strane Financijske agencije dana </w:t>
      </w:r>
      <w:r w:rsidR="005E77A7">
        <w:t>29. svibnja</w:t>
      </w:r>
      <w:r>
        <w:t xml:space="preserve"> 2019., </w:t>
      </w:r>
      <w:r w:rsidR="00EB0032">
        <w:t>sud je</w:t>
      </w:r>
      <w:r>
        <w:t xml:space="preserve"> zaključkom posl. br. </w:t>
      </w:r>
      <w:proofErr w:type="spellStart"/>
      <w:r>
        <w:t>Sp</w:t>
      </w:r>
      <w:proofErr w:type="spellEnd"/>
      <w:r>
        <w:t xml:space="preserve"> </w:t>
      </w:r>
      <w:r w:rsidR="005E77A7">
        <w:t>480/2019-8</w:t>
      </w:r>
      <w:r>
        <w:t xml:space="preserve"> od </w:t>
      </w:r>
      <w:r w:rsidR="005E77A7">
        <w:t>22</w:t>
      </w:r>
      <w:r>
        <w:t>. studenog 2019.</w:t>
      </w:r>
      <w:r w:rsidR="00EB0032">
        <w:t xml:space="preserve"> utv</w:t>
      </w:r>
      <w:r>
        <w:t xml:space="preserve">rdio da </w:t>
      </w:r>
      <w:r w:rsidR="005E77A7">
        <w:t>potrošač nema imovine koja bi se mogla unovčiti kao stečajna masa u ovom postupku.</w:t>
      </w:r>
    </w:p>
    <w:p w:rsidR="000E74C9" w:rsidP="00EB0032" w:rsidRDefault="000E74C9">
      <w:pPr>
        <w:pStyle w:val="Bezproreda"/>
        <w:ind w:firstLine="708"/>
        <w:jc w:val="both"/>
      </w:pPr>
    </w:p>
    <w:p w:rsidR="00EB0032" w:rsidP="00EB0032" w:rsidRDefault="00EB0032">
      <w:pPr>
        <w:pStyle w:val="Bezproreda"/>
        <w:ind w:firstLine="708"/>
        <w:jc w:val="both"/>
      </w:pPr>
      <w:r>
        <w:lastRenderedPageBreak/>
        <w:t xml:space="preserve">Vjerovnici potrošača nisu u povodu poziva iz oglasa od </w:t>
      </w:r>
      <w:sdt>
        <w:sdtPr>
          <w:rPr>
            <w:rStyle w:val="PozadinaSvijetloZuta"/>
          </w:rPr>
          <w:alias w:val="datum oglasa"/>
          <w:tag w:val="UserObject.DatumOglasa_1"/>
          <w:id w:val="-977066085"/>
          <w:placeholder>
            <w:docPart w:val="1E1B8CEAD5DA49FB9C87709A04924D09"/>
          </w:placeholder>
          <w:dataBinding w:xpath="/icms/UserObject.DatumOglasa/derivirana_varijabla[@naziv='UserObject.DatumOglasa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uta"/>
          </w:rPr>
        </w:sdtEndPr>
        <w:sdtContent>
          <w:r w:rsidRPr="00E05A8E" w:rsidR="005E77A7">
            <w:rPr>
              <w:rStyle w:val="PozadinaSvijetloZuta"/>
            </w:rPr>
            <w:t>27</w:t>
          </w:r>
          <w:r w:rsidRPr="00E05A8E" w:rsidR="000E74C9">
            <w:rPr>
              <w:rStyle w:val="PozadinaSvijetloZuta"/>
            </w:rPr>
            <w:t>. svibnja 2019.</w:t>
          </w:r>
          <w:r w:rsidRPr="00E05A8E" w:rsidR="000E67D8">
            <w:rPr>
              <w:rStyle w:val="PozadinaSvijetloZuta"/>
            </w:rPr>
            <w:t>,</w:t>
          </w:r>
        </w:sdtContent>
      </w:sdt>
      <w:r>
        <w:t xml:space="preserve"> objavljenog na mrežnoj stranici e-oglasna ploča sudova</w:t>
      </w:r>
      <w:r w:rsidR="000E67D8">
        <w:t>,</w:t>
      </w:r>
      <w:r>
        <w:t xml:space="preserve"> obavijestili sud o postojanju imovine</w:t>
      </w:r>
      <w:r w:rsidR="005E77A7">
        <w:t xml:space="preserve"> potrošača</w:t>
      </w:r>
      <w:r>
        <w:t xml:space="preserve"> koja bi se mogla unovčiti kao stečajna masa. </w:t>
      </w:r>
    </w:p>
    <w:p w:rsidR="005E77A7" w:rsidP="00EB0032" w:rsidRDefault="005E77A7">
      <w:pPr>
        <w:pStyle w:val="Bezproreda"/>
        <w:ind w:firstLine="708"/>
        <w:jc w:val="both"/>
      </w:pPr>
    </w:p>
    <w:p w:rsidR="00EB0032" w:rsidP="00EB0032" w:rsidRDefault="00EB0032">
      <w:pPr>
        <w:pStyle w:val="Bezproreda"/>
        <w:ind w:firstLine="708"/>
        <w:jc w:val="both"/>
      </w:pPr>
      <w:r>
        <w:t xml:space="preserve">S obzirom na to da su u ovom </w:t>
      </w:r>
      <w:r w:rsidR="000C3A9A">
        <w:t xml:space="preserve">konkretnom </w:t>
      </w:r>
      <w:r>
        <w:t>slučaju ispunjene zakonske pretpostavke za otvaranje jednostavnog postupka stečaja</w:t>
      </w:r>
      <w:r w:rsidR="005E77A7">
        <w:t xml:space="preserve"> nad imovinom potrošača te da potrošač nema imovine koja bi se mogla unovčiti kao stečajna masa</w:t>
      </w:r>
      <w:r>
        <w:t xml:space="preserve">, utvrđeno je da postoje uvjeti iz </w:t>
      </w:r>
      <w:r w:rsidR="000E74C9">
        <w:t>čl. 79. g st.</w:t>
      </w:r>
      <w:r>
        <w:t xml:space="preserve"> 1. ZSP-a za otvaranje i istovremeno zaključenje jednostavnog stečajnog postupka nad imovinom potrošača, pa je riješeno kao u </w:t>
      </w:r>
      <w:r w:rsidR="000E74C9">
        <w:t>t. I. i II. izreke.</w:t>
      </w:r>
    </w:p>
    <w:p w:rsidR="00EB0032" w:rsidP="00EB0032" w:rsidRDefault="00EB0032">
      <w:pPr>
        <w:pStyle w:val="Bezproreda"/>
        <w:ind w:firstLine="708"/>
        <w:jc w:val="both"/>
      </w:pPr>
    </w:p>
    <w:p w:rsidRPr="003C68A9" w:rsidR="00075318" w:rsidP="00274613" w:rsidRDefault="000E74C9">
      <w:pPr>
        <w:pStyle w:val="Bezproreda"/>
        <w:ind w:firstLine="708"/>
        <w:jc w:val="both"/>
      </w:pPr>
      <w:r>
        <w:t>U čl.</w:t>
      </w:r>
      <w:r w:rsidR="00EB0032">
        <w:t xml:space="preserve"> 79. g st</w:t>
      </w:r>
      <w:r>
        <w:t xml:space="preserve">. </w:t>
      </w:r>
      <w:r w:rsidR="00EB0032">
        <w:t xml:space="preserve">4. ZSP </w:t>
      </w:r>
      <w:r>
        <w:t>određeno</w:t>
      </w:r>
      <w:r w:rsidR="00EB0032">
        <w:t xml:space="preserve"> je da će sud u rješenju otvaranju i istovremenom zaključenju jednostavnog stečajnog postupka nad imovinom potrošača osloboditi potrošača od preostalih obveza u odnosu na osnove za plaćanje i u odnosu na vjerovnike iz članka 79. a ZSP, pa je primjenom citirane odredbe potrošač oslobođen od preostalih obveza u odnosu na vjerovnike i iznose tražbina navedene u t</w:t>
      </w:r>
      <w:r w:rsidR="00274613">
        <w:t>.</w:t>
      </w:r>
      <w:r w:rsidR="00EB0032">
        <w:t xml:space="preserve"> </w:t>
      </w:r>
      <w:r w:rsidR="000E67D8">
        <w:t>III</w:t>
      </w:r>
      <w:r w:rsidR="00EB0032">
        <w:t xml:space="preserve">. izreke.  </w:t>
      </w:r>
    </w:p>
    <w:p w:rsidRPr="003C68A9" w:rsidR="00075318" w:rsidP="003C68A9" w:rsidRDefault="00075318">
      <w:pPr>
        <w:jc w:val="center"/>
        <w:rPr>
          <w:szCs w:val="24"/>
        </w:rPr>
      </w:pPr>
      <w:r w:rsidRPr="003C68A9">
        <w:rPr>
          <w:szCs w:val="24"/>
        </w:rPr>
        <w:t xml:space="preserve">U Pazinu dana </w:t>
      </w:r>
      <w:r w:rsidR="005E77A7">
        <w:rPr>
          <w:szCs w:val="24"/>
        </w:rPr>
        <w:t>22</w:t>
      </w:r>
      <w:r w:rsidR="00E7794E">
        <w:rPr>
          <w:szCs w:val="24"/>
        </w:rPr>
        <w:t>. studenog</w:t>
      </w:r>
      <w:r w:rsidRPr="003C68A9">
        <w:rPr>
          <w:szCs w:val="24"/>
        </w:rPr>
        <w:t xml:space="preserve"> 2019. </w:t>
      </w:r>
      <w:r w:rsidRPr="003C68A9">
        <w:rPr>
          <w:szCs w:val="24"/>
        </w:rPr>
        <w:tab/>
      </w:r>
    </w:p>
    <w:p w:rsidRPr="003C68A9" w:rsidR="00075318" w:rsidP="00075318" w:rsidRDefault="00075318">
      <w:pPr>
        <w:ind w:left="4248" w:firstLine="708"/>
        <w:jc w:val="center"/>
        <w:rPr>
          <w:szCs w:val="24"/>
        </w:rPr>
      </w:pPr>
      <w:r w:rsidRPr="003C68A9">
        <w:rPr>
          <w:szCs w:val="24"/>
        </w:rPr>
        <w:tab/>
        <w:t>Sudska savjetnica</w:t>
      </w:r>
    </w:p>
    <w:p w:rsidRPr="003C68A9" w:rsidR="00075318" w:rsidP="00075318" w:rsidRDefault="00075318">
      <w:pPr>
        <w:ind w:left="4248" w:firstLine="708"/>
        <w:jc w:val="center"/>
        <w:rPr>
          <w:szCs w:val="24"/>
        </w:rPr>
      </w:pPr>
      <w:r w:rsidRPr="003C68A9">
        <w:rPr>
          <w:szCs w:val="24"/>
        </w:rPr>
        <w:t xml:space="preserve"> </w:t>
      </w:r>
      <w:r w:rsidRPr="003C68A9">
        <w:rPr>
          <w:szCs w:val="24"/>
        </w:rPr>
        <w:tab/>
        <w:t xml:space="preserve"> Kristijana Matejčić</w:t>
      </w:r>
    </w:p>
    <w:p w:rsidRPr="003C68A9" w:rsidR="00075318" w:rsidP="00075318" w:rsidRDefault="00075318">
      <w:pPr>
        <w:ind w:left="4248" w:firstLine="708"/>
        <w:jc w:val="center"/>
        <w:rPr>
          <w:szCs w:val="24"/>
        </w:rPr>
      </w:pPr>
    </w:p>
    <w:p w:rsidRPr="003C68A9" w:rsidR="00075318" w:rsidP="00075318" w:rsidRDefault="00075318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</w:p>
    <w:p w:rsidR="00075318" w:rsidP="00075318" w:rsidRDefault="00075318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</w:p>
    <w:p w:rsidRPr="003C68A9" w:rsidR="009C6334" w:rsidP="00075318" w:rsidRDefault="009C6334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</w:p>
    <w:p w:rsidR="0035024A" w:rsidP="00075318" w:rsidRDefault="0035024A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</w:p>
    <w:p w:rsidRPr="003C68A9" w:rsidR="00075318" w:rsidP="00075318" w:rsidRDefault="00075318">
      <w:pPr>
        <w:autoSpaceDE w:val="false"/>
        <w:autoSpaceDN w:val="false"/>
        <w:adjustRightInd w:val="false"/>
        <w:rPr>
          <w:rFonts w:eastAsiaTheme="minorHAnsi"/>
          <w:color w:val="000000"/>
          <w:szCs w:val="24"/>
          <w:lang w:eastAsia="en-US"/>
        </w:rPr>
      </w:pPr>
      <w:r w:rsidRPr="003C68A9">
        <w:rPr>
          <w:rFonts w:eastAsiaTheme="minorHAnsi"/>
          <w:color w:val="000000"/>
          <w:szCs w:val="24"/>
          <w:lang w:eastAsia="en-US"/>
        </w:rPr>
        <w:t xml:space="preserve">UPUTA O PRAVNOM LIJEKU </w:t>
      </w:r>
    </w:p>
    <w:p w:rsidRPr="003C68A9" w:rsidR="00075318" w:rsidP="00075318" w:rsidRDefault="00075318">
      <w:pPr>
        <w:jc w:val="both"/>
        <w:rPr>
          <w:szCs w:val="24"/>
        </w:rPr>
      </w:pPr>
      <w:r w:rsidRPr="003C68A9">
        <w:rPr>
          <w:rFonts w:eastAsiaTheme="minorHAnsi"/>
          <w:color w:val="000000"/>
          <w:szCs w:val="24"/>
          <w:lang w:eastAsia="en-US"/>
        </w:rPr>
        <w:tab/>
      </w:r>
      <w:r w:rsidRPr="003C68A9">
        <w:rPr>
          <w:rFonts w:eastAsia="Calibri"/>
          <w:szCs w:val="24"/>
        </w:rPr>
        <w:t>Protiv ovog rješenja pravo na žalbu ima</w:t>
      </w:r>
      <w:r w:rsidR="00274613">
        <w:rPr>
          <w:rFonts w:eastAsia="Calibri"/>
          <w:szCs w:val="24"/>
        </w:rPr>
        <w:t>ju</w:t>
      </w:r>
      <w:r w:rsidRPr="003C68A9">
        <w:rPr>
          <w:rFonts w:eastAsia="Calibri"/>
          <w:szCs w:val="24"/>
        </w:rPr>
        <w:t xml:space="preserve"> potrošač </w:t>
      </w:r>
      <w:r w:rsidR="00274613">
        <w:rPr>
          <w:rFonts w:eastAsia="Calibri"/>
          <w:szCs w:val="24"/>
        </w:rPr>
        <w:t xml:space="preserve"> i vjerovnici iz čl. 79. a. ZSP-a </w:t>
      </w:r>
      <w:r w:rsidRPr="003C68A9">
        <w:rPr>
          <w:rFonts w:eastAsia="Calibri"/>
          <w:szCs w:val="24"/>
        </w:rPr>
        <w:t>u roku od 15 dana računajući od proteka osmoga dana od dana objave rješenja na mrežnoj stranici e-Oglasna ploča sudova. Žalba se podnosi ovom sudu u tri primjerka, a o žalbi odlučuje nadležni županijski sud.</w:t>
      </w:r>
    </w:p>
    <w:p w:rsidRPr="003C68A9" w:rsidR="00075318" w:rsidP="00075318" w:rsidRDefault="00075318">
      <w:pPr>
        <w:rPr>
          <w:szCs w:val="24"/>
        </w:rPr>
      </w:pPr>
    </w:p>
    <w:p w:rsidRPr="003C68A9" w:rsidR="00075318" w:rsidP="00075318" w:rsidRDefault="00075318">
      <w:pPr>
        <w:rPr>
          <w:szCs w:val="24"/>
        </w:rPr>
      </w:pPr>
    </w:p>
    <w:p w:rsidRPr="003C68A9" w:rsidR="00075318" w:rsidP="00075318" w:rsidRDefault="00075318">
      <w:pPr>
        <w:rPr>
          <w:szCs w:val="24"/>
        </w:rPr>
      </w:pPr>
      <w:r w:rsidRPr="003C68A9">
        <w:rPr>
          <w:szCs w:val="24"/>
        </w:rPr>
        <w:t>DNA:</w:t>
      </w:r>
    </w:p>
    <w:p w:rsidR="00075318" w:rsidP="00075318" w:rsidRDefault="000C3A9A">
      <w:pPr>
        <w:rPr>
          <w:szCs w:val="24"/>
        </w:rPr>
      </w:pPr>
      <w:r>
        <w:rPr>
          <w:szCs w:val="24"/>
        </w:rPr>
        <w:t>1. potrošač putem e- pošte i</w:t>
      </w:r>
      <w:r w:rsidR="003C68A9">
        <w:rPr>
          <w:szCs w:val="24"/>
        </w:rPr>
        <w:t xml:space="preserve"> e-oglasne ploče suda,</w:t>
      </w:r>
    </w:p>
    <w:p w:rsidRPr="003C68A9" w:rsidR="00274613" w:rsidP="00075318" w:rsidRDefault="00274613">
      <w:pPr>
        <w:rPr>
          <w:szCs w:val="24"/>
        </w:rPr>
      </w:pPr>
      <w:r>
        <w:rPr>
          <w:szCs w:val="24"/>
        </w:rPr>
        <w:t>2. vjerovnici potrošača - putem e-oglasne ploče suda,</w:t>
      </w:r>
    </w:p>
    <w:p w:rsidR="000E67D8" w:rsidP="00A1230F" w:rsidRDefault="00274613">
      <w:pPr>
        <w:rPr>
          <w:szCs w:val="24"/>
        </w:rPr>
      </w:pPr>
      <w:r>
        <w:rPr>
          <w:szCs w:val="24"/>
        </w:rPr>
        <w:t>3</w:t>
      </w:r>
      <w:r w:rsidRPr="003C68A9" w:rsidR="00A1230F">
        <w:rPr>
          <w:szCs w:val="24"/>
        </w:rPr>
        <w:t>. Financijska agencija</w:t>
      </w:r>
      <w:r w:rsidR="003C68A9">
        <w:rPr>
          <w:szCs w:val="24"/>
        </w:rPr>
        <w:t>- putem e-oglasne ploče suda</w:t>
      </w:r>
      <w:r w:rsidR="000E67D8">
        <w:rPr>
          <w:szCs w:val="24"/>
        </w:rPr>
        <w:t>.</w:t>
      </w:r>
    </w:p>
    <w:p w:rsidR="00426191" w:rsidP="00A1230F" w:rsidRDefault="00426191">
      <w:pPr>
        <w:rPr>
          <w:szCs w:val="24"/>
        </w:rPr>
      </w:pPr>
    </w:p>
    <w:p w:rsidR="00426191" w:rsidP="00A1230F" w:rsidRDefault="00426191">
      <w:pPr>
        <w:rPr>
          <w:szCs w:val="24"/>
        </w:rPr>
      </w:pPr>
      <w:r>
        <w:rPr>
          <w:szCs w:val="24"/>
        </w:rPr>
        <w:t>Na znanje:</w:t>
      </w:r>
    </w:p>
    <w:p w:rsidR="00426191" w:rsidP="00A1230F" w:rsidRDefault="00426191">
      <w:pPr>
        <w:rPr>
          <w:szCs w:val="24"/>
        </w:rPr>
      </w:pPr>
      <w:r>
        <w:rPr>
          <w:szCs w:val="24"/>
        </w:rPr>
        <w:t xml:space="preserve">- spis ovog suda posl. br. </w:t>
      </w:r>
      <w:proofErr w:type="spellStart"/>
      <w:r>
        <w:rPr>
          <w:szCs w:val="24"/>
        </w:rPr>
        <w:t>Pu</w:t>
      </w:r>
      <w:proofErr w:type="spellEnd"/>
      <w:r>
        <w:rPr>
          <w:szCs w:val="24"/>
        </w:rPr>
        <w:t xml:space="preserve"> Ovr 3669/2015.  - po pravomoćnosti.</w:t>
      </w:r>
    </w:p>
    <w:p w:rsidRPr="003C68A9" w:rsidR="00075318" w:rsidP="00075318" w:rsidRDefault="00075318">
      <w:pPr>
        <w:rPr>
          <w:szCs w:val="24"/>
        </w:rPr>
      </w:pPr>
    </w:p>
    <w:p w:rsidRPr="003C68A9" w:rsidR="006B6B6F" w:rsidP="00075318" w:rsidRDefault="006B6B6F">
      <w:pPr>
        <w:pStyle w:val="Default"/>
        <w:jc w:val="both"/>
        <w:rPr>
          <w:spacing w:val="20"/>
        </w:rPr>
      </w:pPr>
    </w:p>
    <w:sectPr w:rsidRPr="003C68A9" w:rsidR="006B6B6F" w:rsidSect="00E71CF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80FE0" w:rsidP="00E71CF6" w:rsidRDefault="00B80FE0">
      <w:r>
        <w:separator/>
      </w:r>
    </w:p>
  </w:endnote>
  <w:endnote w:type="continuationSeparator" w:id="0">
    <w:p w:rsidR="00B80FE0" w:rsidP="00E71CF6" w:rsidRDefault="00B80FE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80FE0" w:rsidP="00E71CF6" w:rsidRDefault="00B80FE0">
      <w:r>
        <w:separator/>
      </w:r>
    </w:p>
  </w:footnote>
  <w:footnote w:type="continuationSeparator" w:id="0">
    <w:p w:rsidR="00B80FE0" w:rsidP="00E71CF6" w:rsidRDefault="00B80FE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5424130"/>
      <w:docPartObj>
        <w:docPartGallery w:val="Page Numbers (Top of Page)"/>
        <w:docPartUnique/>
      </w:docPartObj>
    </w:sdtPr>
    <w:sdtEndPr/>
    <w:sdtContent>
      <w:p w:rsidR="00E71CF6" w:rsidRDefault="00E71CF6">
        <w:pPr>
          <w:pStyle w:val="Zaglavlje"/>
          <w:jc w:val="center"/>
          <w:rPr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A8E">
          <w:rPr>
            <w:noProof/>
          </w:rPr>
          <w:t>3</w:t>
        </w:r>
        <w:r>
          <w:fldChar w:fldCharType="end"/>
        </w:r>
        <w:r w:rsidRPr="00E71CF6">
          <w:rPr>
            <w:szCs w:val="24"/>
          </w:rPr>
          <w:t xml:space="preserve"> </w:t>
        </w:r>
      </w:p>
    </w:sdtContent>
  </w:sdt>
  <w:p w:rsidRPr="003C68A9" w:rsidR="001E348A" w:rsidP="001E348A" w:rsidRDefault="001E348A">
    <w:pPr>
      <w:widowControl w:val="false"/>
      <w:shd w:val="clear" w:color="auto" w:fill="FFFFFF"/>
      <w:autoSpaceDE w:val="false"/>
      <w:autoSpaceDN w:val="false"/>
      <w:adjustRightInd w:val="false"/>
      <w:ind w:left="19"/>
      <w:jc w:val="right"/>
      <w:rPr>
        <w:szCs w:val="24"/>
      </w:rPr>
    </w:pPr>
    <w:proofErr w:type="spellStart"/>
    <w:r w:rsidRPr="003C68A9">
      <w:rPr>
        <w:szCs w:val="24"/>
      </w:rPr>
      <w:t>Sp</w:t>
    </w:r>
    <w:proofErr w:type="spellEnd"/>
    <w:r w:rsidRPr="003C68A9">
      <w:rPr>
        <w:szCs w:val="24"/>
      </w:rPr>
      <w:t xml:space="preserve"> </w:t>
    </w:r>
    <w:r w:rsidR="00C42E94">
      <w:rPr>
        <w:szCs w:val="24"/>
      </w:rPr>
      <w:t>480</w:t>
    </w:r>
    <w:r w:rsidR="000E74C9">
      <w:rPr>
        <w:szCs w:val="24"/>
      </w:rPr>
      <w:t>/</w:t>
    </w:r>
    <w:r w:rsidRPr="003C68A9">
      <w:rPr>
        <w:szCs w:val="24"/>
      </w:rPr>
      <w:t>2019-</w:t>
    </w:r>
    <w:r w:rsidR="00DF1BE2">
      <w:rPr>
        <w:szCs w:val="24"/>
      </w:rPr>
      <w:t>9</w:t>
    </w:r>
  </w:p>
  <w:p w:rsidR="00E71CF6" w:rsidRDefault="00E71CF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C471A"/>
    <w:multiLevelType w:val="hybridMultilevel"/>
    <w:tmpl w:val="3DCE5CDC"/>
    <w:lvl w:ilvl="0" w:tplc="82E049D8">
      <w:numFmt w:val="bullet"/>
      <w:lvlText w:val="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4605DE8"/>
    <w:multiLevelType w:val="hybridMultilevel"/>
    <w:tmpl w:val="BAFA7FF8"/>
    <w:lvl w:ilvl="0" w:tplc="D09EF41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B4314B"/>
    <w:multiLevelType w:val="hybridMultilevel"/>
    <w:tmpl w:val="697663F6"/>
    <w:lvl w:ilvl="0" w:tplc="E12C00C8">
      <w:start w:val="1"/>
      <w:numFmt w:val="upperRoman"/>
      <w:lvlText w:val="%1."/>
      <w:lvlJc w:val="left"/>
      <w:pPr>
        <w:tabs>
          <w:tab w:val="num" w:pos="1620"/>
        </w:tabs>
        <w:ind w:left="1620" w:hanging="915"/>
      </w:p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78271AF"/>
    <w:multiLevelType w:val="hybridMultilevel"/>
    <w:tmpl w:val="C8CE22E2"/>
    <w:lvl w:ilvl="0" w:tplc="8F309CB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B2E48E1"/>
    <w:multiLevelType w:val="hybridMultilevel"/>
    <w:tmpl w:val="A9325B26"/>
    <w:lvl w:ilvl="0" w:tplc="4224D64C">
      <w:start w:val="1"/>
      <w:numFmt w:val="upperRoman"/>
      <w:suff w:val="space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F952531"/>
    <w:multiLevelType w:val="hybridMultilevel"/>
    <w:tmpl w:val="FCB0B2E8"/>
    <w:lvl w:ilvl="0" w:tplc="D18EE9F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15C1476"/>
    <w:multiLevelType w:val="hybridMultilevel"/>
    <w:tmpl w:val="A9325B26"/>
    <w:lvl w:ilvl="0" w:tplc="4224D64C">
      <w:start w:val="1"/>
      <w:numFmt w:val="upperRoman"/>
      <w:suff w:val="space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742"/>
    <w:rsid w:val="000052A9"/>
    <w:rsid w:val="0003375E"/>
    <w:rsid w:val="000519B8"/>
    <w:rsid w:val="000627A4"/>
    <w:rsid w:val="00066D0B"/>
    <w:rsid w:val="0007136A"/>
    <w:rsid w:val="00075318"/>
    <w:rsid w:val="000A24D1"/>
    <w:rsid w:val="000B1143"/>
    <w:rsid w:val="000C3A9A"/>
    <w:rsid w:val="000E67D8"/>
    <w:rsid w:val="000E74C9"/>
    <w:rsid w:val="00111171"/>
    <w:rsid w:val="001229EC"/>
    <w:rsid w:val="00126BA5"/>
    <w:rsid w:val="001374A8"/>
    <w:rsid w:val="001377B0"/>
    <w:rsid w:val="00197F46"/>
    <w:rsid w:val="001E348A"/>
    <w:rsid w:val="00224951"/>
    <w:rsid w:val="00227F17"/>
    <w:rsid w:val="00261381"/>
    <w:rsid w:val="00271D4E"/>
    <w:rsid w:val="00274613"/>
    <w:rsid w:val="00286479"/>
    <w:rsid w:val="002C0F90"/>
    <w:rsid w:val="00323DFD"/>
    <w:rsid w:val="00337E73"/>
    <w:rsid w:val="0035024A"/>
    <w:rsid w:val="003C68A9"/>
    <w:rsid w:val="00426191"/>
    <w:rsid w:val="0045171C"/>
    <w:rsid w:val="004C0D52"/>
    <w:rsid w:val="00567F58"/>
    <w:rsid w:val="005C22FC"/>
    <w:rsid w:val="005E77A7"/>
    <w:rsid w:val="00601AE4"/>
    <w:rsid w:val="006173E6"/>
    <w:rsid w:val="006265DF"/>
    <w:rsid w:val="006342C4"/>
    <w:rsid w:val="00642833"/>
    <w:rsid w:val="0068150C"/>
    <w:rsid w:val="0068307F"/>
    <w:rsid w:val="006847E4"/>
    <w:rsid w:val="00690C45"/>
    <w:rsid w:val="006B3A46"/>
    <w:rsid w:val="006B6B6F"/>
    <w:rsid w:val="006F4CF4"/>
    <w:rsid w:val="00746AE2"/>
    <w:rsid w:val="0075361C"/>
    <w:rsid w:val="00783C4D"/>
    <w:rsid w:val="007865AD"/>
    <w:rsid w:val="007950D3"/>
    <w:rsid w:val="007A61FB"/>
    <w:rsid w:val="007C6809"/>
    <w:rsid w:val="007D3E5B"/>
    <w:rsid w:val="007D4BA6"/>
    <w:rsid w:val="007F1050"/>
    <w:rsid w:val="007F26E7"/>
    <w:rsid w:val="007F535E"/>
    <w:rsid w:val="00853DC5"/>
    <w:rsid w:val="00886AC3"/>
    <w:rsid w:val="008B62DF"/>
    <w:rsid w:val="008E4DC4"/>
    <w:rsid w:val="008F43BA"/>
    <w:rsid w:val="009164C0"/>
    <w:rsid w:val="00937F49"/>
    <w:rsid w:val="00957BC0"/>
    <w:rsid w:val="009C6334"/>
    <w:rsid w:val="00A1230F"/>
    <w:rsid w:val="00A57E1F"/>
    <w:rsid w:val="00A70F96"/>
    <w:rsid w:val="00AB5421"/>
    <w:rsid w:val="00AC7B9E"/>
    <w:rsid w:val="00AD5FA9"/>
    <w:rsid w:val="00B6313C"/>
    <w:rsid w:val="00B63678"/>
    <w:rsid w:val="00B80FE0"/>
    <w:rsid w:val="00B85F16"/>
    <w:rsid w:val="00BC69AB"/>
    <w:rsid w:val="00C42E94"/>
    <w:rsid w:val="00C441BB"/>
    <w:rsid w:val="00C5449C"/>
    <w:rsid w:val="00C85C4E"/>
    <w:rsid w:val="00CC25FA"/>
    <w:rsid w:val="00D3232E"/>
    <w:rsid w:val="00D43B28"/>
    <w:rsid w:val="00D45742"/>
    <w:rsid w:val="00D92060"/>
    <w:rsid w:val="00DA320B"/>
    <w:rsid w:val="00DD0B67"/>
    <w:rsid w:val="00DE11A3"/>
    <w:rsid w:val="00DF1BE2"/>
    <w:rsid w:val="00E029F9"/>
    <w:rsid w:val="00E05A8E"/>
    <w:rsid w:val="00E2449A"/>
    <w:rsid w:val="00E25008"/>
    <w:rsid w:val="00E26E64"/>
    <w:rsid w:val="00E533CE"/>
    <w:rsid w:val="00E71CF6"/>
    <w:rsid w:val="00E7794E"/>
    <w:rsid w:val="00E83EC2"/>
    <w:rsid w:val="00E843BD"/>
    <w:rsid w:val="00EB0032"/>
    <w:rsid w:val="00EB3431"/>
    <w:rsid w:val="00F029A6"/>
    <w:rsid w:val="00F05783"/>
    <w:rsid w:val="00F45AA2"/>
    <w:rsid w:val="00F73B3C"/>
    <w:rsid w:val="00FA4E8A"/>
    <w:rsid w:val="00FD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D5FA9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43B28"/>
    <w:pPr>
      <w:keepNext/>
      <w:outlineLvl w:val="0"/>
    </w:pPr>
    <w:rPr>
      <w:b/>
      <w:bCs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D5FA9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rsid w:val="00D43B28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6342C4"/>
    <w:pPr>
      <w:jc w:val="both"/>
    </w:pPr>
  </w:style>
  <w:style w:type="character" w:styleId="TijelotekstaChar" w:customStyle="true">
    <w:name w:val="Tijelo teksta Char"/>
    <w:basedOn w:val="Zadanifontodlomka"/>
    <w:link w:val="Tijeloteksta"/>
    <w:semiHidden/>
    <w:rsid w:val="006342C4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71CF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71CF6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71CF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71CF6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Default" w:customStyle="true">
    <w:name w:val="Default"/>
    <w:rsid w:val="007D3E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EB0032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B0032"/>
    <w:rPr>
      <w:noProof/>
      <w:color w:val="808080"/>
      <w:bdr w:val="none" w:color="auto" w:sz="0" w:space="0"/>
      <w:shd w:val="clear" w:color="auto" w:fill="CCFFFF"/>
      <w:lang w:val="hr-HR"/>
    </w:rPr>
  </w:style>
  <w:style w:type="character" w:styleId="PozadinaSvijetloZelena" w:customStyle="true">
    <w:name w:val="Pozadina_SvijetloZelena"/>
    <w:basedOn w:val="Zadanifontodlomka"/>
    <w:rsid w:val="00EB0032"/>
    <w:rPr>
      <w:noProof/>
      <w:bdr w:val="none" w:color="auto" w:sz="0" w:space="0" w:frame="true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003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B0032"/>
    <w:rPr>
      <w:rFonts w:ascii="Tahoma" w:hAnsi="Tahoma" w:eastAsia="Times New Roman" w:cs="Tahoma"/>
      <w:sz w:val="16"/>
      <w:szCs w:val="16"/>
      <w:lang w:eastAsia="hr-HR"/>
    </w:rPr>
  </w:style>
  <w:style w:type="character" w:styleId="eSPISCCParagraphDefaultFont" w:customStyle="true">
    <w:name w:val="eSPIS_CC_Paragraph Default Font"/>
    <w:basedOn w:val="Zadanifontodlomka"/>
    <w:rsid w:val="000E74C9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character" w:styleId="PozadinaSvijetloZuta" w:customStyle="true">
    <w:name w:val="Pozadina_SvijetloZuta"/>
    <w:basedOn w:val="Zadanifontodlomka"/>
    <w:rsid w:val="00E05A8E"/>
    <w:rPr>
      <w:bCs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5A8E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5F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3B28"/>
    <w:pPr>
      <w:keepNext/>
      <w:outlineLvl w:val="0"/>
    </w:pPr>
    <w:rPr>
      <w:b/>
      <w:bCs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5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D43B28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342C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342C4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1C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1CF6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1C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1CF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Default" w:type="paragraph">
    <w:name w:val="Default"/>
    <w:rsid w:val="007D3E5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EB0032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03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zadinaSvijetloZelena" w:type="character">
    <w:name w:val="Pozadina_SvijetloZelena"/>
    <w:basedOn w:val="Zadanifontodlomka"/>
    <w:rsid w:val="00EB0032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00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032"/>
    <w:rPr>
      <w:rFonts w:ascii="Tahoma" w:cs="Tahoma" w:eastAsia="Times New Roman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0E74C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customStyle="1" w:styleId="PozadinaSvijetloZuta" w:type="character">
    <w:name w:val="Pozadina_SvijetloZuta"/>
    <w:basedOn w:val="Zadanifontodlomka"/>
    <w:rsid w:val="00E05A8E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A8E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7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46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02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735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embeddings/oleObject1.bin" Type="http://schemas.openxmlformats.org/officeDocument/2006/relationships/oleObject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E1B8CEAD5DA49FB9C87709A04924D0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C230DD-9B52-4075-9D5B-310BDB026865}"/>
      </w:docPartPr>
      <w:docPartBody>
        <w:p w:rsidR="008F0877" w:rsidP="00741510" w:rsidRDefault="00741510">
          <w:pPr>
            <w:pStyle w:val="1E1B8CEAD5DA49FB9C87709A04924D09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10"/>
    <w:rsid w:val="00741510"/>
    <w:rsid w:val="008F0877"/>
    <w:rsid w:val="00B3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41510"/>
  </w:style>
  <w:style w:type="paragraph" w:styleId="A2A948830E7E4745B5FDB595641D535D" w:customStyle="true">
    <w:name w:val="A2A948830E7E4745B5FDB595641D535D"/>
    <w:rsid w:val="00741510"/>
  </w:style>
  <w:style w:type="paragraph" w:styleId="AA4FF72B25AF42B39CC472ED70D61154" w:customStyle="true">
    <w:name w:val="AA4FF72B25AF42B39CC472ED70D61154"/>
    <w:rsid w:val="00741510"/>
  </w:style>
  <w:style w:type="paragraph" w:styleId="D6361CDBC43847D084DFB65B62403AAA" w:customStyle="true">
    <w:name w:val="D6361CDBC43847D084DFB65B62403AAA"/>
    <w:rsid w:val="00741510"/>
  </w:style>
  <w:style w:type="paragraph" w:styleId="5F9A704805D149EEA9DE1DB9B46D3443" w:customStyle="true">
    <w:name w:val="5F9A704805D149EEA9DE1DB9B46D3443"/>
    <w:rsid w:val="00741510"/>
  </w:style>
  <w:style w:type="paragraph" w:styleId="038E8D359326411C88697F2B2A0AD375" w:customStyle="true">
    <w:name w:val="038E8D359326411C88697F2B2A0AD375"/>
    <w:rsid w:val="00741510"/>
  </w:style>
  <w:style w:type="paragraph" w:styleId="4A8D2A5469DA4F108B3EC464F479B9FF" w:customStyle="true">
    <w:name w:val="4A8D2A5469DA4F108B3EC464F479B9FF"/>
    <w:rsid w:val="00741510"/>
  </w:style>
  <w:style w:type="paragraph" w:styleId="0FEAD78D81A34575B6BE76980BA5B706" w:customStyle="true">
    <w:name w:val="0FEAD78D81A34575B6BE76980BA5B706"/>
    <w:rsid w:val="00741510"/>
  </w:style>
  <w:style w:type="paragraph" w:styleId="1E1B8CEAD5DA49FB9C87709A04924D09" w:customStyle="true">
    <w:name w:val="1E1B8CEAD5DA49FB9C87709A04924D09"/>
    <w:rsid w:val="00741510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41510"/>
  </w:style>
  <w:style w:customStyle="1" w:styleId="A2A948830E7E4745B5FDB595641D535D" w:type="paragraph">
    <w:name w:val="A2A948830E7E4745B5FDB595641D535D"/>
    <w:rsid w:val="00741510"/>
  </w:style>
  <w:style w:customStyle="1" w:styleId="AA4FF72B25AF42B39CC472ED70D61154" w:type="paragraph">
    <w:name w:val="AA4FF72B25AF42B39CC472ED70D61154"/>
    <w:rsid w:val="00741510"/>
  </w:style>
  <w:style w:customStyle="1" w:styleId="D6361CDBC43847D084DFB65B62403AAA" w:type="paragraph">
    <w:name w:val="D6361CDBC43847D084DFB65B62403AAA"/>
    <w:rsid w:val="00741510"/>
  </w:style>
  <w:style w:customStyle="1" w:styleId="5F9A704805D149EEA9DE1DB9B46D3443" w:type="paragraph">
    <w:name w:val="5F9A704805D149EEA9DE1DB9B46D3443"/>
    <w:rsid w:val="00741510"/>
  </w:style>
  <w:style w:customStyle="1" w:styleId="038E8D359326411C88697F2B2A0AD375" w:type="paragraph">
    <w:name w:val="038E8D359326411C88697F2B2A0AD375"/>
    <w:rsid w:val="00741510"/>
  </w:style>
  <w:style w:customStyle="1" w:styleId="4A8D2A5469DA4F108B3EC464F479B9FF" w:type="paragraph">
    <w:name w:val="4A8D2A5469DA4F108B3EC464F479B9FF"/>
    <w:rsid w:val="00741510"/>
  </w:style>
  <w:style w:customStyle="1" w:styleId="0FEAD78D81A34575B6BE76980BA5B706" w:type="paragraph">
    <w:name w:val="0FEAD78D81A34575B6BE76980BA5B706"/>
    <w:rsid w:val="00741510"/>
  </w:style>
  <w:style w:customStyle="1" w:styleId="1E1B8CEAD5DA49FB9C87709A04924D09" w:type="paragraph">
    <w:name w:val="1E1B8CEAD5DA49FB9C87709A04924D09"/>
    <w:rsid w:val="00741510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studenog 2019.</izvorni_sadrzaj>
    <derivirana_varijabla naziv="DomainObject.DatumDonosenjaOdluke_1">22.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Sp-480/2019-9</izvorni_sadrzaj>
    <derivirana_varijabla naziv="DomainObject.Oznaka_1">Sp-480/2019-9</derivirana_varijabla>
  </DomainObject.Oznaka>
  <DomainObject.DonositeljOdluke.Ime>
    <izvorni_sadrzaj>Kristijana</izvorni_sadrzaj>
    <derivirana_varijabla naziv="DomainObject.DonositeljOdluke.Ime_1">Kristijana</derivirana_varijabla>
  </DomainObject.DonositeljOdluke.Ime>
  <DomainObject.DonositeljOdluke.Prezime>
    <izvorni_sadrzaj>Matejčić</izvorni_sadrzaj>
    <derivirana_varijabla naziv="DomainObject.DonositeljOdluke.Prezime_1">Matejčić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2019.</izvorni_sadrzaj>
    <derivirana_varijabla naziv="DomainObject.Predmet.DatumPrimitkaOptuznogAkta_1">15.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JRO za potrošača</izvorni_sadrzaj>
    <derivirana_varijabla naziv="DomainObject.Predmet.Opis_1">JRO za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Sp-480/2019</izvorni_sadrzaj>
    <derivirana_varijabla naziv="DomainObject.Predmet.OznakaBroj_1">Sp-480/2019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Gadžić</izvorni_sadrzaj>
    <derivirana_varijabla naziv="DomainObject.Predmet.ProtustrankaFormated_1">  Matko Gadžić</derivirana_varijabla>
  </DomainObject.Predmet.ProtustrankaFormated>
  <DomainObject.Predmet.ProtustrankaFormatedOIB>
    <izvorni_sadrzaj>  Matko Gadžić, OIB 39255797312</izvorni_sadrzaj>
    <derivirana_varijabla naziv="DomainObject.Predmet.ProtustrankaFormatedOIB_1">  Matko Gadžić, OIB 39255797312</derivirana_varijabla>
  </DomainObject.Predmet.ProtustrankaFormatedOIB>
  <DomainObject.Predmet.ProtustrankaFormatedWithAdress>
    <izvorni_sadrzaj> Matko Gadžić, Roč 40, 52425 Roč</izvorni_sadrzaj>
    <derivirana_varijabla naziv="DomainObject.Predmet.ProtustrankaFormatedWithAdress_1"> Matko Gadžić, Roč 40, 52425 Roč</derivirana_varijabla>
  </DomainObject.Predmet.ProtustrankaFormatedWithAdress>
  <DomainObject.Predmet.ProtustrankaFormatedWithAdressOIB>
    <izvorni_sadrzaj> Matko Gadžić, OIB 39255797312, Roč 40, 52425 Roč</izvorni_sadrzaj>
    <derivirana_varijabla naziv="DomainObject.Predmet.ProtustrankaFormatedWithAdressOIB_1"> Matko Gadžić, OIB 39255797312, Roč 40, 52425 Roč</derivirana_varijabla>
  </DomainObject.Predmet.ProtustrankaFormatedWithAdressOIB>
  <DomainObject.Predmet.ProtustrankaWithAdress>
    <izvorni_sadrzaj>Matko Gadžić Roč 40, 52425 Roč</izvorni_sadrzaj>
    <derivirana_varijabla naziv="DomainObject.Predmet.ProtustrankaWithAdress_1">Matko Gadžić Roč 40, 52425 Roč</derivirana_varijabla>
  </DomainObject.Predmet.ProtustrankaWithAdress>
  <DomainObject.Predmet.ProtustrankaWithAdressOIB>
    <izvorni_sadrzaj>Matko Gadžić, OIB 39255797312, Roč 40, 52425 Roč</izvorni_sadrzaj>
    <derivirana_varijabla naziv="DomainObject.Predmet.ProtustrankaWithAdressOIB_1">Matko Gadžić, OIB 39255797312, Roč 40, 52425 Roč</derivirana_varijabla>
  </DomainObject.Predmet.ProtustrankaWithAdressOIB>
  <DomainObject.Predmet.ProtustrankaNazivFormated>
    <izvorni_sadrzaj>Matko Gadžić</izvorni_sadrzaj>
    <derivirana_varijabla naziv="DomainObject.Predmet.ProtustrankaNazivFormated_1">Matko Gadžić</derivirana_varijabla>
  </DomainObject.Predmet.ProtustrankaNazivFormated>
  <DomainObject.Predmet.ProtustrankaNazivFormatedOIB>
    <izvorni_sadrzaj>Matko Gadžić, OIB 39255797312</izvorni_sadrzaj>
    <derivirana_varijabla naziv="DomainObject.Predmet.ProtustrankaNazivFormatedOIB_1">Matko Gadžić, OIB 39255797312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Referada 5</izvorni_sadrzaj>
    <derivirana_varijabla naziv="DomainObject.Predmet.Referada.Oznaka_1">Referada 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Kristijana Matejčić</izvorni_sadrzaj>
    <derivirana_varijabla naziv="DomainObject.Predmet.Referada.Sudac_1">Kristijana Matejčić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Franjevačke stube 2</izvorni_sadrzaj>
    <derivirana_varijabla naziv="DomainObject.Predmet.Sud.Adresa.UlicaIKBR_1">Franjevačke stube 2</derivirana_varijabla>
  </DomainObject.Predmet.Sud.Adresa.UlicaIKBR>
  <DomainObject.Predmet.Sud.Naziv>
    <izvorni_sadrzaj>Općinski sud u Pazinu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 </izvorni_sadrzaj>
    <derivirana_varijabla naziv="DomainObject.Predmet.UstrojstvenaJedinicaVodi.Naziv_1">Građanska pisarnica </derivirana_varijabla>
  </DomainObject.Predmet.UstrojstvenaJedinicaVodi.Naziv>
  <DomainObject.Predmet.UstrojstvenaJedinicaVodi.Oznaka>
    <izvorni_sadrzaj>Građanska pisarnica</izvorni_sadrzaj>
    <derivirana_varijabla naziv="DomainObject.Predmet.UstrojstvenaJedinicaVodi.Oznaka_1">Građanska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Andrea Šuran</izvorni_sadrzaj>
    <derivirana_varijabla naziv="DomainObject.Predmet.Zapisnicar_1">Andrea Šuran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Matko Gadžić</item>
    </izvorni_sadrzaj>
    <derivirana_varijabla naziv="DomainObject.Predmet.ProtuStrankaListFormated_1">
      <item>Matko Gadžić</item>
    </derivirana_varijabla>
  </DomainObject.Predmet.ProtuStrankaListFormated>
  <DomainObject.Predmet.ProtuStrankaListFormatedOIB>
    <izvorni_sadrzaj>
      <item>Matko Gadžić, OIB 39255797312</item>
    </izvorni_sadrzaj>
    <derivirana_varijabla naziv="DomainObject.Predmet.ProtuStrankaListFormatedOIB_1">
      <item>Matko Gadžić, OIB 39255797312</item>
    </derivirana_varijabla>
  </DomainObject.Predmet.ProtuStrankaListFormatedOIB>
  <DomainObject.Predmet.ProtuStrankaListFormatedWithAdress>
    <izvorni_sadrzaj>
      <item>Matko Gadžić, Roč 40, 52425 Roč</item>
    </izvorni_sadrzaj>
    <derivirana_varijabla naziv="DomainObject.Predmet.ProtuStrankaListFormatedWithAdress_1">
      <item>Matko Gadžić, Roč 40, 52425 Roč</item>
    </derivirana_varijabla>
  </DomainObject.Predmet.ProtuStrankaListFormatedWithAdress>
  <DomainObject.Predmet.ProtuStrankaListFormatedWithAdressOIB>
    <izvorni_sadrzaj>
      <item>Matko Gadžić, OIB 39255797312, Roč 40, 52425 Roč</item>
    </izvorni_sadrzaj>
    <derivirana_varijabla naziv="DomainObject.Predmet.ProtuStrankaListFormatedWithAdressOIB_1">
      <item>Matko Gadžić, OIB 39255797312, Roč 40, 52425 Roč</item>
    </derivirana_varijabla>
  </DomainObject.Predmet.ProtuStrankaListFormatedWithAdressOIB>
  <DomainObject.Predmet.ProtuStrankaListNazivFormated>
    <izvorni_sadrzaj>
      <item>Matko Gadžić</item>
    </izvorni_sadrzaj>
    <derivirana_varijabla naziv="DomainObject.Predmet.ProtuStrankaListNazivFormated_1">
      <item>Matko Gadžić</item>
    </derivirana_varijabla>
  </DomainObject.Predmet.ProtuStrankaListNazivFormated>
  <DomainObject.Predmet.ProtuStrankaListNazivFormatedOIB>
    <izvorni_sadrzaj>
      <item>Matko Gadžić, OIB 39255797312</item>
    </izvorni_sadrzaj>
    <derivirana_varijabla naziv="DomainObject.Predmet.ProtuStrankaListNazivFormatedOIB_1">
      <item>Matko Gadžić, OIB 39255797312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25. studenog 2019.</izvorni_sadrzaj>
    <derivirana_varijabla naziv="DomainObject.Datum_1">25. studenog 2019.</derivirana_varijabla>
  </DomainObject.Datum>
  <DomainObject.PoslovniBrojDokumenta>
    <izvorni_sadrzaj>Sp-480/2019-9</izvorni_sadrzaj>
    <derivirana_varijabla naziv="DomainObject.PoslovniBrojDokumenta_1">Sp-480/2019-9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Matko Gadžić</izvorni_sadrzaj>
    <derivirana_varijabla naziv="DomainObject.Predmet.ProtustrankaIDrugi_1">Matko Gadžić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Matko Gadžić, OIB 39255797312, Roč 40, 52425 Roč</izvorni_sadrzaj>
    <derivirana_varijabla naziv="DomainObject.Predmet.ProtustrankaIDrugiAdressOIB_1">Matko Gadžić, OIB 39255797312, Roč 40,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Gadžić</item>
      <item>Financijska agencija</item>
    </izvorni_sadrzaj>
    <derivirana_varijabla naziv="DomainObject.Predmet.SudioniciListNaziv_1">
      <item>Matko Gadžić</item>
      <item>Financijska agencija</item>
    </derivirana_varijabla>
  </DomainObject.Predmet.SudioniciListNaziv>
  <DomainObject.Predmet.SudioniciListAdressOIB>
    <izvorni_sadrzaj>
      <item>Matko Gadžić, OIB 39255797312, Roč 40,52425 Roč</item>
      <item>Financijska agencija, OIB 85821130368, Ulica grada Vukovara 70,10000 Zagreb</item>
    </izvorni_sadrzaj>
    <derivirana_varijabla naziv="DomainObject.Predmet.SudioniciListAdressOIB_1">
      <item>Matko Gadžić, OIB 39255797312, Roč 40,52425 Roč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39255797312</item>
      <item>, OIB 85821130368</item>
    </izvorni_sadrzaj>
    <derivirana_varijabla naziv="DomainObject.Predmet.SudioniciListNazivOIB_1">
      <item>, OIB 39255797312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2019.</izvorni_sadrzaj>
    <derivirana_varijabla naziv="DomainObject.PredzadnjaOdlukaIzPredmeta.DatumDonosenjaOdluke_1">22. studenog 2019.</derivirana_varijabla>
  </DomainObject.PredzadnjaOdlukaIzPredmeta.DatumDonosenjaOdluke>
  <DomainObject.PredzadnjaOdlukaIzPredmeta.Oznaka>
    <izvorni_sadrzaj>Sp-480/2019-8</izvorni_sadrzaj>
    <derivirana_varijabla naziv="DomainObject.PredzadnjaOdlukaIzPredmeta.Oznaka_1">Sp-480/2019-8</derivirana_varijabla>
  </DomainObject.PredzadnjaOdlukaIzPredmeta.Oznaka>
  <DomainObject.PodaciZaPnopPredlozakOdluke.PodaciOrp.BrDanaBlok>
    <izvorni_sadrzaj>1962</izvorni_sadrzaj>
    <derivirana_varijabla naziv="DomainObject.PodaciZaPnopPredlozakOdluke.PodaciOrp.BrDanaBlok_1">1962</derivirana_varijabla>
  </DomainObject.PodaciZaPnopPredlozakOdluke.PodaciOrp.BrDanaBlok>
  <DomainObject.PodaciZaPnopPredlozakOdluke.PodaciOrp.NeizvrseneOsnove.PodaciUkupno.NenaplGlavnica>
    <izvorni_sadrzaj>0,00</izvorni_sadrzaj>
    <derivirana_varijabla naziv="DomainObject.PodaciZaPnopPredlozakOdluke.PodaciOrp.NeizvrseneOsnove.PodaciUkupno.NenaplGlavnica_1">0,00</derivirana_varijabla>
  </DomainObject.PodaciZaPnopPredlozakOdluke.PodaciOrp.NeizvrseneOsnove.PodaciUkupno.NenaplGlavnica>
  <DomainObject.Predmet.DatumPocetkaProcesa>
    <izvorni_sadrzaj>15. ožujka 2019.</izvorni_sadrzaj>
    <derivirana_varijabla naziv="DomainObject.Predmet.DatumPocetkaProcesa_1">15.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>
1. osnova broj OVRV-5005/14, izdavatelja JAVNI BILJEŽNIK, MICELLI ALEKSANDRA, NOVIGRAD
- vjerovnik (1) HT d.d., Radnička cesta 21, Zagreb, Hrvatska, OIB: 81793146560
 zaprimljena 16.07.2015., glavnica 3.391,10, kamata 2.008,91, trošak 1.887,75
2. osnova broj OVR-204/14-2, izdavatelja OPĆINSKI SUD, OPĆINSKI SUD U PAZINU, PAZIN
- vjerovnik (1) REPUBLIKA HRVATSKA MINISTARSTVO FINANCIJA, KATANČIĆEVA 5, ZAGREB, Hrvatska, OIB: 18683136487
 zaprimljena 07.07.2014., glavnica 3.923,20, kamata 3.452,32, trošak 0,00</izvorni_sadrzaj>
    <derivirana_varijabla naziv="DomainObject.PodaciZaPnopPredlozakOdluke.IsknjizeneOsnoveZaPlacanjeOpis_1">
1. osnova broj OVRV-5005/14, izdavatelja JAVNI BILJEŽNIK, MICELLI ALEKSANDRA, NOVIGRAD
- vjerovnik (1) HT d.d., Radnička cesta 21, Zagreb, Hrvatska, OIB: 81793146560
 zaprimljena 16.07.2015., glavnica 3.391,10, kamata 2.008,91, trošak 1.887,75
2. osnova broj OVR-204/14-2, izdavatelja OPĆINSKI SUD, OPĆINSKI SUD U PAZINU, PAZIN
- vjerovnik (1) REPUBLIKA HRVATSKA MINISTARSTVO FINANCIJA, KATANČIĆEVA 5, ZAGREB, Hrvatska, OIB: 18683136487
 zaprimljena 07.07.2014., glavnica 3.923,20, kamata 3.452,32, trošak 0,00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1081</properties:Words>
  <properties:Characters>5785</properties:Characters>
  <properties:Lines>132</properties:Lines>
  <properties:Paragraphs>36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2019-11-25T07:08:00Z</dcterms:created>
  <dc:creator>Elida Zohil</dc:creator>
  <cp:lastModifiedBy>Kristijana Matejčić</cp:lastModifiedBy>
  <cp:lastPrinted>2019-11-25T08:25:00Z</cp:lastPrinted>
  <dcterms:modified xmlns:xsi="http://www.w3.org/2001/XMLSchema-instance" xsi:type="dcterms:W3CDTF">2019-11-25T08:35:00Z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Sp-480/2019-9 / Odluka - Rješenje o otvaranju i zaključenju jednostavnog postupka stečaja potrošača (Sp 480-19 rj. o otvaranju i zaklj. jsp u odnosu na brisane.docx)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